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0BAE" w14:textId="538F437F" w:rsidR="00AB4933" w:rsidRPr="004D0839" w:rsidRDefault="00AB4933" w:rsidP="004D0839">
      <w:pPr>
        <w:rPr>
          <w:rFonts w:cstheme="minorHAnsi"/>
          <w:b/>
        </w:rPr>
      </w:pPr>
      <w:r w:rsidRPr="004D0839">
        <w:rPr>
          <w:rFonts w:cstheme="minorHAnsi"/>
          <w:b/>
          <w:noProof/>
        </w:rPr>
        <w:drawing>
          <wp:inline distT="0" distB="0" distL="0" distR="0" wp14:anchorId="707DAB49" wp14:editId="12048C83">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2EC9C4F0" w14:textId="77777777" w:rsidR="00AB4933" w:rsidRDefault="00AB4933" w:rsidP="004D0839">
      <w:pPr>
        <w:jc w:val="center"/>
        <w:rPr>
          <w:rFonts w:cstheme="minorHAnsi"/>
          <w:b/>
        </w:rPr>
      </w:pPr>
      <w:r w:rsidRPr="004D0839">
        <w:rPr>
          <w:rFonts w:cstheme="minorHAnsi"/>
          <w:b/>
        </w:rPr>
        <w:t xml:space="preserve">Job Description </w:t>
      </w:r>
    </w:p>
    <w:p w14:paraId="1AC16A63" w14:textId="77777777" w:rsidR="00AB4933" w:rsidRPr="004D0839" w:rsidRDefault="00AB4933" w:rsidP="004D0839">
      <w:pPr>
        <w:jc w:val="center"/>
        <w:rPr>
          <w:rFonts w:cstheme="minorHAnsi"/>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771"/>
      </w:tblGrid>
      <w:tr w:rsidR="00AB4933" w:rsidRPr="004D0839" w14:paraId="4D5019B2" w14:textId="77777777" w:rsidTr="00FE5A85">
        <w:tc>
          <w:tcPr>
            <w:tcW w:w="2155" w:type="dxa"/>
            <w:shd w:val="clear" w:color="auto" w:fill="DAEEF3"/>
          </w:tcPr>
          <w:p w14:paraId="28C39128" w14:textId="37A98011" w:rsidR="00AB4933" w:rsidRPr="004D0839" w:rsidRDefault="00AB4933" w:rsidP="004D0839">
            <w:pPr>
              <w:rPr>
                <w:rFonts w:cstheme="minorHAnsi"/>
                <w:b/>
              </w:rPr>
            </w:pPr>
            <w:r w:rsidRPr="004D0839">
              <w:rPr>
                <w:rFonts w:cstheme="minorHAnsi"/>
                <w:b/>
              </w:rPr>
              <w:t>Job title</w:t>
            </w:r>
          </w:p>
        </w:tc>
        <w:tc>
          <w:tcPr>
            <w:tcW w:w="6771" w:type="dxa"/>
          </w:tcPr>
          <w:p w14:paraId="71A47602" w14:textId="055485E0" w:rsidR="00AB4933" w:rsidRPr="004D0839" w:rsidRDefault="00473A2F" w:rsidP="004D0839">
            <w:pPr>
              <w:rPr>
                <w:rFonts w:cstheme="minorHAnsi"/>
              </w:rPr>
            </w:pPr>
            <w:r w:rsidRPr="004D0839">
              <w:rPr>
                <w:rFonts w:cstheme="minorHAnsi"/>
              </w:rPr>
              <w:t xml:space="preserve">University of Bath </w:t>
            </w:r>
            <w:r w:rsidR="00FF234C" w:rsidRPr="004D0839">
              <w:rPr>
                <w:rFonts w:cstheme="minorHAnsi"/>
              </w:rPr>
              <w:t>UK Reproducibility Network</w:t>
            </w:r>
            <w:r w:rsidRPr="004D0839">
              <w:rPr>
                <w:rFonts w:cstheme="minorHAnsi"/>
              </w:rPr>
              <w:t xml:space="preserve"> </w:t>
            </w:r>
            <w:r w:rsidR="00226BEF">
              <w:rPr>
                <w:rFonts w:cstheme="minorHAnsi"/>
              </w:rPr>
              <w:t>Local Network</w:t>
            </w:r>
            <w:r w:rsidR="00FF234C" w:rsidRPr="004D0839">
              <w:rPr>
                <w:rFonts w:cstheme="minorHAnsi"/>
              </w:rPr>
              <w:t xml:space="preserve"> Lead</w:t>
            </w:r>
          </w:p>
        </w:tc>
      </w:tr>
      <w:tr w:rsidR="00AB4933" w:rsidRPr="004D0839" w14:paraId="7C285D80" w14:textId="77777777" w:rsidTr="00FE5A85">
        <w:tc>
          <w:tcPr>
            <w:tcW w:w="2155" w:type="dxa"/>
            <w:shd w:val="clear" w:color="auto" w:fill="DAEEF3"/>
          </w:tcPr>
          <w:p w14:paraId="14F69BF5" w14:textId="3151DB53" w:rsidR="00AB4933" w:rsidRPr="004D0839" w:rsidRDefault="00AB4933" w:rsidP="004D0839">
            <w:pPr>
              <w:rPr>
                <w:rFonts w:cstheme="minorHAnsi"/>
                <w:b/>
              </w:rPr>
            </w:pPr>
            <w:r w:rsidRPr="004D0839">
              <w:rPr>
                <w:rFonts w:cstheme="minorHAnsi"/>
                <w:b/>
              </w:rPr>
              <w:t>Department</w:t>
            </w:r>
          </w:p>
        </w:tc>
        <w:tc>
          <w:tcPr>
            <w:tcW w:w="6771" w:type="dxa"/>
          </w:tcPr>
          <w:p w14:paraId="53C9B4C2" w14:textId="75071A8E" w:rsidR="00AB4933" w:rsidRPr="004D0839" w:rsidRDefault="00AB4933" w:rsidP="004D0839">
            <w:pPr>
              <w:rPr>
                <w:rFonts w:cstheme="minorHAnsi"/>
              </w:rPr>
            </w:pPr>
            <w:r w:rsidRPr="004D0839">
              <w:rPr>
                <w:rFonts w:cstheme="minorHAnsi"/>
              </w:rPr>
              <w:t>Vice-Chancellor’s Office</w:t>
            </w:r>
          </w:p>
        </w:tc>
      </w:tr>
      <w:tr w:rsidR="00AB4933" w:rsidRPr="004D0839" w14:paraId="04F5F89D" w14:textId="77777777" w:rsidTr="00FE5A85">
        <w:tc>
          <w:tcPr>
            <w:tcW w:w="2155" w:type="dxa"/>
            <w:shd w:val="clear" w:color="auto" w:fill="DAEEF3"/>
          </w:tcPr>
          <w:p w14:paraId="3397EE56" w14:textId="2C57CAD5" w:rsidR="00AB4933" w:rsidRPr="004D0839" w:rsidRDefault="00AB4933" w:rsidP="004D0839">
            <w:pPr>
              <w:rPr>
                <w:rFonts w:cstheme="minorHAnsi"/>
                <w:b/>
              </w:rPr>
            </w:pPr>
            <w:r w:rsidRPr="004D0839">
              <w:rPr>
                <w:rFonts w:cstheme="minorHAnsi"/>
                <w:b/>
              </w:rPr>
              <w:t>Job family</w:t>
            </w:r>
          </w:p>
        </w:tc>
        <w:tc>
          <w:tcPr>
            <w:tcW w:w="6771" w:type="dxa"/>
          </w:tcPr>
          <w:p w14:paraId="669F3660" w14:textId="4C431194" w:rsidR="00AB4933" w:rsidRPr="004D0839" w:rsidRDefault="00D93CFC" w:rsidP="004D0839">
            <w:pPr>
              <w:rPr>
                <w:rFonts w:cstheme="minorHAnsi"/>
              </w:rPr>
            </w:pPr>
            <w:r>
              <w:rPr>
                <w:rFonts w:cstheme="minorHAnsi"/>
              </w:rPr>
              <w:t>Management, Specialist and Administration</w:t>
            </w:r>
          </w:p>
        </w:tc>
      </w:tr>
      <w:tr w:rsidR="00AB4933" w:rsidRPr="004D0839" w14:paraId="7E9F7A13" w14:textId="77777777" w:rsidTr="00FE5A85">
        <w:tc>
          <w:tcPr>
            <w:tcW w:w="2155" w:type="dxa"/>
            <w:shd w:val="clear" w:color="auto" w:fill="DAEEF3"/>
          </w:tcPr>
          <w:p w14:paraId="6B4F5C8D" w14:textId="77777777" w:rsidR="00AB4933" w:rsidRPr="004D0839" w:rsidRDefault="00AB4933" w:rsidP="004D0839">
            <w:pPr>
              <w:rPr>
                <w:rFonts w:cstheme="minorHAnsi"/>
                <w:b/>
              </w:rPr>
            </w:pPr>
            <w:r w:rsidRPr="004D0839">
              <w:rPr>
                <w:rFonts w:cstheme="minorHAnsi"/>
                <w:b/>
              </w:rPr>
              <w:t>Reporting to</w:t>
            </w:r>
          </w:p>
        </w:tc>
        <w:tc>
          <w:tcPr>
            <w:tcW w:w="6771" w:type="dxa"/>
          </w:tcPr>
          <w:p w14:paraId="5E9E6BEE" w14:textId="7F5881C3" w:rsidR="00AB4933" w:rsidRPr="004D0839" w:rsidRDefault="00226BEF" w:rsidP="004D0839">
            <w:pPr>
              <w:rPr>
                <w:rFonts w:cstheme="minorHAnsi"/>
              </w:rPr>
            </w:pPr>
            <w:r>
              <w:rPr>
                <w:rFonts w:cstheme="minorHAnsi"/>
              </w:rPr>
              <w:t>UKRN Institutional Lead</w:t>
            </w:r>
            <w:r w:rsidR="00116185" w:rsidRPr="004D0839">
              <w:rPr>
                <w:rFonts w:cstheme="minorHAnsi"/>
              </w:rPr>
              <w:t xml:space="preserve"> </w:t>
            </w:r>
          </w:p>
        </w:tc>
      </w:tr>
      <w:tr w:rsidR="00AB4933" w:rsidRPr="004D0839" w14:paraId="0F85FC3E" w14:textId="77777777" w:rsidTr="00FE5A85">
        <w:tc>
          <w:tcPr>
            <w:tcW w:w="2155" w:type="dxa"/>
            <w:shd w:val="clear" w:color="auto" w:fill="DAEEF3"/>
          </w:tcPr>
          <w:p w14:paraId="2514EFAB" w14:textId="77777777" w:rsidR="00AB4933" w:rsidRPr="004D0839" w:rsidRDefault="00AB4933" w:rsidP="004D0839">
            <w:pPr>
              <w:rPr>
                <w:rFonts w:cstheme="minorHAnsi"/>
                <w:b/>
              </w:rPr>
            </w:pPr>
            <w:r w:rsidRPr="004D0839">
              <w:rPr>
                <w:rFonts w:cstheme="minorHAnsi"/>
                <w:b/>
              </w:rPr>
              <w:t>Location</w:t>
            </w:r>
          </w:p>
        </w:tc>
        <w:tc>
          <w:tcPr>
            <w:tcW w:w="6771" w:type="dxa"/>
          </w:tcPr>
          <w:p w14:paraId="2F3B42FF" w14:textId="62014EA6" w:rsidR="00032166" w:rsidRPr="004D0839" w:rsidRDefault="00AB4933" w:rsidP="004D0839">
            <w:pPr>
              <w:rPr>
                <w:rFonts w:cstheme="minorHAnsi"/>
              </w:rPr>
            </w:pPr>
            <w:r w:rsidRPr="004D0839">
              <w:rPr>
                <w:rFonts w:cstheme="minorHAnsi"/>
              </w:rPr>
              <w:t>University of Bath premises</w:t>
            </w:r>
          </w:p>
        </w:tc>
      </w:tr>
      <w:tr w:rsidR="2FAB372F" w:rsidRPr="004D0839" w14:paraId="73906A39" w14:textId="77777777" w:rsidTr="00FE5A85">
        <w:trPr>
          <w:trHeight w:val="300"/>
        </w:trPr>
        <w:tc>
          <w:tcPr>
            <w:tcW w:w="2155" w:type="dxa"/>
            <w:shd w:val="clear" w:color="auto" w:fill="DAEEF3"/>
          </w:tcPr>
          <w:p w14:paraId="0DE9A9B1" w14:textId="3B867D43" w:rsidR="70BC9A1D" w:rsidRPr="004D0839" w:rsidRDefault="70BC9A1D" w:rsidP="004D0839">
            <w:pPr>
              <w:rPr>
                <w:rFonts w:cstheme="minorHAnsi"/>
                <w:b/>
                <w:bCs/>
              </w:rPr>
            </w:pPr>
            <w:r w:rsidRPr="004D0839">
              <w:rPr>
                <w:rFonts w:cstheme="minorHAnsi"/>
                <w:b/>
                <w:bCs/>
              </w:rPr>
              <w:t>FTE</w:t>
            </w:r>
          </w:p>
        </w:tc>
        <w:tc>
          <w:tcPr>
            <w:tcW w:w="6771" w:type="dxa"/>
          </w:tcPr>
          <w:p w14:paraId="065C21E0" w14:textId="588784B0" w:rsidR="004D0839" w:rsidRPr="004D0839" w:rsidRDefault="00084FE9" w:rsidP="004D0839">
            <w:pPr>
              <w:rPr>
                <w:rFonts w:cstheme="minorHAnsi"/>
              </w:rPr>
            </w:pPr>
            <w:r>
              <w:rPr>
                <w:rFonts w:cstheme="minorHAnsi"/>
              </w:rPr>
              <w:t xml:space="preserve">80 hours </w:t>
            </w:r>
            <w:r w:rsidR="002E5662">
              <w:rPr>
                <w:rFonts w:cstheme="minorHAnsi"/>
              </w:rPr>
              <w:t>per year</w:t>
            </w:r>
          </w:p>
        </w:tc>
      </w:tr>
    </w:tbl>
    <w:p w14:paraId="4A8BB334" w14:textId="77777777" w:rsidR="00FE5A85" w:rsidRDefault="00FE5A85"/>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AB4933" w:rsidRPr="004D0839" w14:paraId="43E53975" w14:textId="77777777" w:rsidTr="006E7063">
        <w:tc>
          <w:tcPr>
            <w:tcW w:w="8926" w:type="dxa"/>
            <w:shd w:val="clear" w:color="auto" w:fill="DAEEF3"/>
          </w:tcPr>
          <w:p w14:paraId="56924170" w14:textId="77777777" w:rsidR="00AB4933" w:rsidRPr="004D0839" w:rsidRDefault="00AB4933" w:rsidP="004D0839">
            <w:pPr>
              <w:rPr>
                <w:rFonts w:cstheme="minorHAnsi"/>
                <w:b/>
              </w:rPr>
            </w:pPr>
            <w:r w:rsidRPr="004D0839">
              <w:rPr>
                <w:rFonts w:cstheme="minorHAnsi"/>
                <w:b/>
              </w:rPr>
              <w:t>Background and context</w:t>
            </w:r>
          </w:p>
        </w:tc>
      </w:tr>
      <w:tr w:rsidR="00AB4933" w:rsidRPr="004D0839" w14:paraId="1859CD21" w14:textId="77777777" w:rsidTr="006E7063">
        <w:tc>
          <w:tcPr>
            <w:tcW w:w="8926" w:type="dxa"/>
            <w:tcBorders>
              <w:bottom w:val="single" w:sz="4" w:space="0" w:color="auto"/>
            </w:tcBorders>
          </w:tcPr>
          <w:p w14:paraId="045C195C" w14:textId="77777777" w:rsidR="00FE5A85" w:rsidRDefault="00FE5A85" w:rsidP="004D0839">
            <w:pPr>
              <w:rPr>
                <w:rFonts w:cstheme="minorHAnsi"/>
              </w:rPr>
            </w:pPr>
          </w:p>
          <w:p w14:paraId="1C0A8FBD" w14:textId="3C5AD9A3" w:rsidR="00347170" w:rsidRPr="004D0839" w:rsidRDefault="5A0AEB90" w:rsidP="004D0839">
            <w:pPr>
              <w:rPr>
                <w:rFonts w:cstheme="minorHAnsi"/>
              </w:rPr>
            </w:pPr>
            <w:r w:rsidRPr="004D0839">
              <w:rPr>
                <w:rFonts w:cstheme="minorHAnsi"/>
              </w:rPr>
              <w:t xml:space="preserve">The </w:t>
            </w:r>
            <w:hyperlink r:id="rId6" w:history="1">
              <w:r w:rsidRPr="00547B86">
                <w:rPr>
                  <w:rStyle w:val="Hyperlink"/>
                  <w:rFonts w:cstheme="minorHAnsi"/>
                </w:rPr>
                <w:t>UK Reproducibility Network (UKRN)</w:t>
              </w:r>
            </w:hyperlink>
            <w:r w:rsidRPr="004D0839">
              <w:rPr>
                <w:rFonts w:cstheme="minorHAnsi"/>
              </w:rPr>
              <w:t xml:space="preserve"> is a peer-led consortium that aims to ensure the UK retains its place as a centre for world-leading research, by investigating the factors that contribute to rigorous research, providing training and disseminating best practice, influencing actors across the research system, offering constructive challenge to the sector and working with stakeholders to ensure coordination of efforts across the UK research system.</w:t>
            </w:r>
            <w:r w:rsidR="0077570C" w:rsidRPr="004D0839">
              <w:rPr>
                <w:rFonts w:cstheme="minorHAnsi"/>
              </w:rPr>
              <w:cr/>
            </w:r>
          </w:p>
          <w:p w14:paraId="129D6FAA" w14:textId="51A9E194" w:rsidR="00347170" w:rsidRPr="004D0839" w:rsidRDefault="332E91FD" w:rsidP="004D0839">
            <w:pPr>
              <w:rPr>
                <w:rFonts w:cstheme="minorHAnsi"/>
              </w:rPr>
            </w:pPr>
            <w:r w:rsidRPr="004D0839">
              <w:rPr>
                <w:rFonts w:cstheme="minorHAnsi"/>
              </w:rPr>
              <w:t>The purpose of the UK Reproducibility Network (UKRN) is to enable researchers, institutions, and other sectoral organisations working in the UK research system to collaborate, so they are better able to conduct and promote rigorous, reproducible, and transparent research.</w:t>
            </w:r>
            <w:r w:rsidR="13EDF0EE" w:rsidRPr="004D0839">
              <w:rPr>
                <w:rFonts w:cstheme="minorHAnsi"/>
              </w:rPr>
              <w:t xml:space="preserve"> </w:t>
            </w:r>
          </w:p>
          <w:p w14:paraId="722485AB" w14:textId="77777777" w:rsidR="0077570C" w:rsidRPr="004D0839" w:rsidRDefault="0077570C" w:rsidP="004D0839">
            <w:pPr>
              <w:rPr>
                <w:rFonts w:cstheme="minorHAnsi"/>
              </w:rPr>
            </w:pPr>
          </w:p>
          <w:p w14:paraId="3F6FE290" w14:textId="77777777" w:rsidR="00032166" w:rsidRDefault="0077570C" w:rsidP="004D0839">
            <w:pPr>
              <w:rPr>
                <w:rFonts w:cstheme="minorHAnsi"/>
              </w:rPr>
            </w:pPr>
            <w:r w:rsidRPr="004D0839">
              <w:rPr>
                <w:rFonts w:cstheme="minorHAnsi"/>
              </w:rPr>
              <w:t xml:space="preserve">The University of Bath is an institutional member of the </w:t>
            </w:r>
            <w:r w:rsidR="009203AC" w:rsidRPr="004D0839">
              <w:rPr>
                <w:rFonts w:cstheme="minorHAnsi"/>
              </w:rPr>
              <w:t>UKRN and</w:t>
            </w:r>
            <w:r w:rsidRPr="004D0839">
              <w:rPr>
                <w:rFonts w:cstheme="minorHAnsi"/>
              </w:rPr>
              <w:t xml:space="preserve"> is represented by a UKRN Institutional Lead</w:t>
            </w:r>
            <w:r w:rsidR="007A7C91">
              <w:rPr>
                <w:rFonts w:cstheme="minorHAnsi"/>
              </w:rPr>
              <w:t xml:space="preserve"> Dr Katherine Button</w:t>
            </w:r>
            <w:r w:rsidR="009203AC" w:rsidRPr="004D0839">
              <w:rPr>
                <w:rFonts w:cstheme="minorHAnsi"/>
              </w:rPr>
              <w:t xml:space="preserve">. </w:t>
            </w:r>
          </w:p>
          <w:p w14:paraId="131E9C2B" w14:textId="6974C860" w:rsidR="00FE5A85" w:rsidRPr="006E7063" w:rsidRDefault="00FE5A85" w:rsidP="004D0839">
            <w:pPr>
              <w:rPr>
                <w:rFonts w:cstheme="minorHAnsi"/>
              </w:rPr>
            </w:pPr>
          </w:p>
        </w:tc>
      </w:tr>
    </w:tbl>
    <w:p w14:paraId="6C66BC83" w14:textId="77777777" w:rsidR="00FE5A85" w:rsidRDefault="00FE5A85"/>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AB4933" w:rsidRPr="004D0839" w14:paraId="50183E57" w14:textId="77777777" w:rsidTr="006E7063">
        <w:trPr>
          <w:tblHeader/>
        </w:trPr>
        <w:tc>
          <w:tcPr>
            <w:tcW w:w="8926" w:type="dxa"/>
            <w:shd w:val="clear" w:color="auto" w:fill="DAEEF3"/>
          </w:tcPr>
          <w:p w14:paraId="6DCC424C" w14:textId="77777777" w:rsidR="00AB4933" w:rsidRPr="004D0839" w:rsidRDefault="00AB4933" w:rsidP="004D0839">
            <w:pPr>
              <w:rPr>
                <w:rFonts w:cstheme="minorHAnsi"/>
                <w:b/>
              </w:rPr>
            </w:pPr>
            <w:bookmarkStart w:id="0" w:name="_Hlk214374964"/>
            <w:r w:rsidRPr="004D0839">
              <w:rPr>
                <w:rFonts w:cstheme="minorHAnsi"/>
                <w:b/>
              </w:rPr>
              <w:t>Job purpose</w:t>
            </w:r>
          </w:p>
        </w:tc>
      </w:tr>
      <w:tr w:rsidR="00AB4933" w:rsidRPr="004D0839" w14:paraId="17628EBD" w14:textId="77777777" w:rsidTr="006E7063">
        <w:tc>
          <w:tcPr>
            <w:tcW w:w="8926" w:type="dxa"/>
          </w:tcPr>
          <w:p w14:paraId="167BF5CC" w14:textId="77777777" w:rsidR="00FE5A85" w:rsidRDefault="00FE5A85" w:rsidP="006A488F">
            <w:pPr>
              <w:rPr>
                <w:rFonts w:cstheme="minorHAnsi"/>
              </w:rPr>
            </w:pPr>
          </w:p>
          <w:p w14:paraId="236658F5" w14:textId="42537352" w:rsidR="006A488F" w:rsidRDefault="006A488F" w:rsidP="006A488F">
            <w:pPr>
              <w:rPr>
                <w:rFonts w:cstheme="minorHAnsi"/>
              </w:rPr>
            </w:pPr>
            <w:r>
              <w:rPr>
                <w:rFonts w:cstheme="minorHAnsi"/>
              </w:rPr>
              <w:t>T</w:t>
            </w:r>
            <w:r w:rsidRPr="006A488F">
              <w:rPr>
                <w:rFonts w:cstheme="minorHAnsi"/>
              </w:rPr>
              <w:t>he UKRN Local Network Lead (LNL) acts as the primary coordinator for the University of Bath’s local UKRN network, fostering a community committed to improving research rigour, reproducibility, and transparency. The role focuses on building and sustaining an active network of researchers and professional services staff, sharing best practices, and promoting open and responsible research across disciplines.</w:t>
            </w:r>
          </w:p>
          <w:p w14:paraId="19B02C2A" w14:textId="77777777" w:rsidR="00981855" w:rsidRPr="006A488F" w:rsidRDefault="00981855" w:rsidP="006A488F">
            <w:pPr>
              <w:rPr>
                <w:rFonts w:cstheme="minorHAnsi"/>
              </w:rPr>
            </w:pPr>
          </w:p>
          <w:p w14:paraId="286F63D5" w14:textId="154AB162" w:rsidR="006A488F" w:rsidRDefault="006A488F" w:rsidP="006A488F">
            <w:pPr>
              <w:rPr>
                <w:rFonts w:cstheme="minorHAnsi"/>
              </w:rPr>
            </w:pPr>
            <w:bookmarkStart w:id="1" w:name="OLE_LINK10"/>
            <w:bookmarkStart w:id="2" w:name="OLE_LINK9"/>
            <w:r w:rsidRPr="006A488F">
              <w:rPr>
                <w:rFonts w:cstheme="minorHAnsi"/>
              </w:rPr>
              <w:t xml:space="preserve">The LNL </w:t>
            </w:r>
            <w:r w:rsidR="00E127D7">
              <w:rPr>
                <w:rFonts w:cstheme="minorHAnsi"/>
              </w:rPr>
              <w:t>works in partnership with the</w:t>
            </w:r>
            <w:r w:rsidRPr="006A488F">
              <w:rPr>
                <w:rFonts w:cstheme="minorHAnsi"/>
              </w:rPr>
              <w:t xml:space="preserve"> UKRN Institutional Lead to support the University’s strategic commitment to research integrity</w:t>
            </w:r>
            <w:r w:rsidR="00B66BA4">
              <w:rPr>
                <w:rFonts w:cstheme="minorHAnsi"/>
              </w:rPr>
              <w:t>, open research</w:t>
            </w:r>
            <w:r w:rsidRPr="006A488F">
              <w:rPr>
                <w:rFonts w:cstheme="minorHAnsi"/>
              </w:rPr>
              <w:t xml:space="preserve"> and culture change. </w:t>
            </w:r>
            <w:bookmarkEnd w:id="1"/>
            <w:r w:rsidRPr="006A488F">
              <w:rPr>
                <w:rFonts w:cstheme="minorHAnsi"/>
              </w:rPr>
              <w:t xml:space="preserve">This includes identifying opportunities for engagement, organising events and activities, and serving as a link between grassroots initiatives and institutional structures. The LNL also contributes to the wider UKRN alliance by sharing experiences and collaborating with </w:t>
            </w:r>
            <w:proofErr w:type="gramStart"/>
            <w:r w:rsidRPr="006A488F">
              <w:rPr>
                <w:rFonts w:cstheme="minorHAnsi"/>
              </w:rPr>
              <w:t>other</w:t>
            </w:r>
            <w:proofErr w:type="gramEnd"/>
            <w:r w:rsidRPr="006A488F">
              <w:rPr>
                <w:rFonts w:cstheme="minorHAnsi"/>
              </w:rPr>
              <w:t xml:space="preserve"> local </w:t>
            </w:r>
            <w:r w:rsidR="00C64F78">
              <w:rPr>
                <w:rFonts w:cstheme="minorHAnsi"/>
              </w:rPr>
              <w:t xml:space="preserve">network </w:t>
            </w:r>
            <w:r w:rsidRPr="006A488F">
              <w:rPr>
                <w:rFonts w:cstheme="minorHAnsi"/>
              </w:rPr>
              <w:t>leads nationally.</w:t>
            </w:r>
          </w:p>
          <w:bookmarkEnd w:id="2"/>
          <w:p w14:paraId="130E5814" w14:textId="77777777" w:rsidR="004871FB" w:rsidRPr="006A488F" w:rsidRDefault="004871FB" w:rsidP="006A488F">
            <w:pPr>
              <w:rPr>
                <w:rFonts w:cstheme="minorHAnsi"/>
              </w:rPr>
            </w:pPr>
          </w:p>
          <w:p w14:paraId="54559807" w14:textId="014FA20F" w:rsidR="006A488F" w:rsidRDefault="006A488F" w:rsidP="006A488F">
            <w:pPr>
              <w:rPr>
                <w:rFonts w:cstheme="minorHAnsi"/>
              </w:rPr>
            </w:pPr>
            <w:r w:rsidRPr="006A488F">
              <w:rPr>
                <w:rFonts w:cstheme="minorHAnsi"/>
              </w:rPr>
              <w:t xml:space="preserve">Internally, the role reports to the UKRN Institutional Lead and is a member of the </w:t>
            </w:r>
            <w:hyperlink r:id="rId7" w:history="1">
              <w:r w:rsidRPr="00F03152">
                <w:rPr>
                  <w:rStyle w:val="Hyperlink"/>
                  <w:rFonts w:cstheme="minorHAnsi"/>
                </w:rPr>
                <w:t>Open Research Steering Group</w:t>
              </w:r>
            </w:hyperlink>
            <w:r w:rsidRPr="006A488F">
              <w:rPr>
                <w:rFonts w:cstheme="minorHAnsi"/>
              </w:rPr>
              <w:t>. The LNL is</w:t>
            </w:r>
            <w:r w:rsidR="00DD6C0B">
              <w:rPr>
                <w:rFonts w:cstheme="minorHAnsi"/>
              </w:rPr>
              <w:t xml:space="preserve"> also</w:t>
            </w:r>
            <w:r w:rsidRPr="006A488F">
              <w:rPr>
                <w:rFonts w:cstheme="minorHAnsi"/>
              </w:rPr>
              <w:t xml:space="preserve"> expected to play an active role in </w:t>
            </w:r>
            <w:hyperlink r:id="rId8" w:history="1">
              <w:r w:rsidRPr="006E7063">
                <w:rPr>
                  <w:rStyle w:val="Hyperlink"/>
                  <w:rFonts w:cstheme="minorHAnsi"/>
                </w:rPr>
                <w:t>Bath’s Open Research Group</w:t>
              </w:r>
            </w:hyperlink>
            <w:r w:rsidRPr="006A488F">
              <w:rPr>
                <w:rFonts w:cstheme="minorHAnsi"/>
              </w:rPr>
              <w:t xml:space="preserve"> and help amplify initiatives that reward and recognise open research practices.</w:t>
            </w:r>
          </w:p>
          <w:p w14:paraId="7C192EF2" w14:textId="77777777" w:rsidR="004871FB" w:rsidRPr="006A488F" w:rsidRDefault="004871FB" w:rsidP="006A488F">
            <w:pPr>
              <w:rPr>
                <w:rFonts w:cstheme="minorHAnsi"/>
              </w:rPr>
            </w:pPr>
          </w:p>
          <w:p w14:paraId="2C55591E" w14:textId="77777777" w:rsidR="006E7063" w:rsidRDefault="006A488F" w:rsidP="006E7063">
            <w:pPr>
              <w:rPr>
                <w:rFonts w:cstheme="minorHAnsi"/>
              </w:rPr>
            </w:pPr>
            <w:r w:rsidRPr="006A488F">
              <w:rPr>
                <w:rFonts w:cstheme="minorHAnsi"/>
              </w:rPr>
              <w:t xml:space="preserve">We welcome applications from early career researchers, professional services staff, academic staff, and PhD students. For academic staff, this role is </w:t>
            </w:r>
            <w:proofErr w:type="spellStart"/>
            <w:r w:rsidRPr="006A488F">
              <w:rPr>
                <w:rFonts w:cstheme="minorHAnsi"/>
              </w:rPr>
              <w:t>workloaded</w:t>
            </w:r>
            <w:proofErr w:type="spellEnd"/>
            <w:r w:rsidRPr="006A488F">
              <w:rPr>
                <w:rFonts w:cstheme="minorHAnsi"/>
              </w:rPr>
              <w:t xml:space="preserve"> at 80 hours annually.</w:t>
            </w:r>
          </w:p>
          <w:p w14:paraId="07746565" w14:textId="64473E2E" w:rsidR="00FE5A85" w:rsidRPr="004D0839" w:rsidRDefault="00FE5A85" w:rsidP="006E7063">
            <w:pPr>
              <w:rPr>
                <w:rFonts w:cstheme="minorHAnsi"/>
                <w:iCs/>
              </w:rPr>
            </w:pPr>
          </w:p>
        </w:tc>
      </w:tr>
    </w:tbl>
    <w:p w14:paraId="700446F4" w14:textId="77777777" w:rsidR="00FE5A85" w:rsidRDefault="00FE5A85"/>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02749C" w:rsidRPr="004D0839" w14:paraId="794FE4C2" w14:textId="77777777" w:rsidTr="006E7063">
        <w:tc>
          <w:tcPr>
            <w:tcW w:w="8926" w:type="dxa"/>
            <w:tcBorders>
              <w:bottom w:val="single" w:sz="4" w:space="0" w:color="auto"/>
            </w:tcBorders>
            <w:shd w:val="clear" w:color="auto" w:fill="DAEEF3"/>
          </w:tcPr>
          <w:bookmarkEnd w:id="0"/>
          <w:p w14:paraId="73C8CC3B" w14:textId="77777777" w:rsidR="0002749C" w:rsidRPr="004D0839" w:rsidRDefault="294C0B9E" w:rsidP="004D0839">
            <w:pPr>
              <w:rPr>
                <w:rFonts w:cstheme="minorHAnsi"/>
                <w:b/>
                <w:bCs/>
              </w:rPr>
            </w:pPr>
            <w:r w:rsidRPr="004D0839">
              <w:rPr>
                <w:rFonts w:cstheme="minorHAnsi"/>
                <w:b/>
                <w:bCs/>
              </w:rPr>
              <w:t xml:space="preserve">Main duties and responsibilities </w:t>
            </w:r>
          </w:p>
        </w:tc>
      </w:tr>
      <w:tr w:rsidR="0002749C" w:rsidRPr="004D0839" w14:paraId="7302AF38" w14:textId="77777777" w:rsidTr="006E7063">
        <w:tc>
          <w:tcPr>
            <w:tcW w:w="8926" w:type="dxa"/>
          </w:tcPr>
          <w:p w14:paraId="48732EB4" w14:textId="77777777" w:rsidR="006E7063" w:rsidRDefault="006E7063" w:rsidP="004D0839">
            <w:pPr>
              <w:rPr>
                <w:rFonts w:cstheme="minorHAnsi"/>
              </w:rPr>
            </w:pPr>
          </w:p>
          <w:p w14:paraId="09DAA28A" w14:textId="276E2AF8" w:rsidR="00341B1D" w:rsidRDefault="176BF1ED" w:rsidP="004D0839">
            <w:pPr>
              <w:rPr>
                <w:rFonts w:cstheme="minorHAnsi"/>
              </w:rPr>
            </w:pPr>
            <w:r w:rsidRPr="004D0839">
              <w:rPr>
                <w:rFonts w:cstheme="minorHAnsi"/>
              </w:rPr>
              <w:t xml:space="preserve">The duties and responsibilities listed below are intended to describe the general nature of the </w:t>
            </w:r>
            <w:r w:rsidR="01A7916D" w:rsidRPr="004D0839">
              <w:rPr>
                <w:rFonts w:cstheme="minorHAnsi"/>
              </w:rPr>
              <w:t xml:space="preserve">role. </w:t>
            </w:r>
            <w:r w:rsidRPr="004D0839">
              <w:rPr>
                <w:rFonts w:cstheme="minorHAnsi"/>
              </w:rPr>
              <w:t xml:space="preserve">The duties and responsibilities and the balance between elements </w:t>
            </w:r>
            <w:r w:rsidR="006E7063">
              <w:rPr>
                <w:rFonts w:cstheme="minorHAnsi"/>
              </w:rPr>
              <w:t>of</w:t>
            </w:r>
            <w:r w:rsidRPr="004D0839">
              <w:rPr>
                <w:rFonts w:cstheme="minorHAnsi"/>
              </w:rPr>
              <w:t xml:space="preserve"> the role may change or vary over time depending on the specific needs at a specific point in time, or due to changing </w:t>
            </w:r>
            <w:r w:rsidR="42ACA6C7" w:rsidRPr="004D0839">
              <w:rPr>
                <w:rFonts w:cstheme="minorHAnsi"/>
              </w:rPr>
              <w:t>priorities in UKRN and within the University</w:t>
            </w:r>
            <w:r w:rsidRPr="004D0839">
              <w:rPr>
                <w:rFonts w:cstheme="minorHAnsi"/>
              </w:rPr>
              <w:t xml:space="preserve">.  </w:t>
            </w:r>
          </w:p>
          <w:p w14:paraId="6E4CA895" w14:textId="77777777" w:rsidR="00341B1D" w:rsidRDefault="00341B1D" w:rsidP="004D0839">
            <w:pPr>
              <w:rPr>
                <w:rFonts w:cstheme="minorHAnsi"/>
              </w:rPr>
            </w:pPr>
          </w:p>
          <w:p w14:paraId="2204AE6C" w14:textId="77777777" w:rsidR="006E7063" w:rsidRDefault="006E7063" w:rsidP="004D0839">
            <w:pPr>
              <w:rPr>
                <w:rFonts w:cstheme="minorHAnsi"/>
              </w:rPr>
            </w:pPr>
            <w:r>
              <w:rPr>
                <w:rFonts w:cstheme="minorHAnsi"/>
              </w:rPr>
              <w:t xml:space="preserve">Role </w:t>
            </w:r>
            <w:r w:rsidR="176BF1ED" w:rsidRPr="004D0839">
              <w:rPr>
                <w:rFonts w:cstheme="minorHAnsi"/>
              </w:rPr>
              <w:t>holders should note that there may not be an immediate requirement to carry out all the activities listed below.</w:t>
            </w:r>
          </w:p>
          <w:p w14:paraId="752DA43D" w14:textId="69B4AEE2" w:rsidR="006E7063" w:rsidRPr="004D0839" w:rsidRDefault="006E7063" w:rsidP="004D0839">
            <w:pPr>
              <w:rPr>
                <w:rFonts w:cstheme="minorHAnsi"/>
              </w:rPr>
            </w:pPr>
          </w:p>
        </w:tc>
      </w:tr>
      <w:tr w:rsidR="003862C5" w:rsidRPr="004D0839" w14:paraId="098CB853" w14:textId="77777777" w:rsidTr="006E7063">
        <w:tc>
          <w:tcPr>
            <w:tcW w:w="8926" w:type="dxa"/>
          </w:tcPr>
          <w:p w14:paraId="3D597E34" w14:textId="77777777" w:rsidR="003862C5" w:rsidRDefault="003862C5" w:rsidP="003862C5">
            <w:pPr>
              <w:pStyle w:val="Heading3"/>
              <w:rPr>
                <w:rStyle w:val="Strong"/>
                <w:rFonts w:asciiTheme="minorHAnsi" w:hAnsiTheme="minorHAnsi" w:cstheme="minorHAnsi"/>
                <w:b w:val="0"/>
                <w:bCs w:val="0"/>
                <w:color w:val="000000"/>
              </w:rPr>
            </w:pPr>
            <w:r w:rsidRPr="006E7063">
              <w:rPr>
                <w:rStyle w:val="Strong"/>
                <w:rFonts w:asciiTheme="minorHAnsi" w:hAnsiTheme="minorHAnsi" w:cstheme="minorHAnsi"/>
                <w:b w:val="0"/>
                <w:bCs w:val="0"/>
                <w:color w:val="000000"/>
              </w:rPr>
              <w:lastRenderedPageBreak/>
              <w:t>Leading the Local Network</w:t>
            </w:r>
          </w:p>
          <w:p w14:paraId="62692630" w14:textId="77777777" w:rsidR="006E7063" w:rsidRPr="006E7063" w:rsidRDefault="006E7063" w:rsidP="006E7063"/>
          <w:p w14:paraId="2D4B5C1F" w14:textId="53148780" w:rsidR="003862C5" w:rsidRPr="006E7063" w:rsidRDefault="003862C5" w:rsidP="006E7063">
            <w:pPr>
              <w:numPr>
                <w:ilvl w:val="0"/>
                <w:numId w:val="10"/>
              </w:numPr>
              <w:spacing w:after="100" w:afterAutospacing="1"/>
              <w:rPr>
                <w:rFonts w:cstheme="minorHAnsi"/>
                <w:color w:val="000000"/>
              </w:rPr>
            </w:pPr>
            <w:r w:rsidRPr="006E7063">
              <w:rPr>
                <w:rStyle w:val="Strong"/>
                <w:rFonts w:cstheme="minorHAnsi"/>
                <w:color w:val="000000"/>
              </w:rPr>
              <w:t>Build the Communit</w:t>
            </w:r>
            <w:r w:rsidR="006E7063">
              <w:rPr>
                <w:rStyle w:val="Strong"/>
                <w:rFonts w:cstheme="minorHAnsi"/>
                <w:color w:val="000000"/>
              </w:rPr>
              <w:t>y</w:t>
            </w:r>
            <w:r w:rsidRPr="006E7063">
              <w:rPr>
                <w:rStyle w:val="Strong"/>
                <w:rFonts w:cstheme="minorHAnsi"/>
                <w:color w:val="000000"/>
              </w:rPr>
              <w:t>:</w:t>
            </w:r>
            <w:r w:rsidRPr="006E7063">
              <w:rPr>
                <w:rStyle w:val="apple-converted-space"/>
                <w:rFonts w:cstheme="minorHAnsi"/>
                <w:color w:val="000000"/>
              </w:rPr>
              <w:t> </w:t>
            </w:r>
            <w:r w:rsidRPr="006E7063">
              <w:rPr>
                <w:rFonts w:cstheme="minorHAnsi"/>
                <w:color w:val="000000"/>
              </w:rPr>
              <w:t>Identify researchers, research students, and technical/professional staff across the institution who are engaged in or interested in rigorous, reproducible, and transparent research.</w:t>
            </w:r>
          </w:p>
          <w:p w14:paraId="3F19D2D3" w14:textId="77777777" w:rsidR="003862C5" w:rsidRPr="006E7063" w:rsidRDefault="003862C5" w:rsidP="003862C5">
            <w:pPr>
              <w:numPr>
                <w:ilvl w:val="0"/>
                <w:numId w:val="10"/>
              </w:numPr>
              <w:spacing w:before="100" w:beforeAutospacing="1" w:after="100" w:afterAutospacing="1"/>
              <w:rPr>
                <w:rFonts w:cstheme="minorHAnsi"/>
                <w:color w:val="000000"/>
              </w:rPr>
            </w:pPr>
            <w:r w:rsidRPr="006E7063">
              <w:rPr>
                <w:rStyle w:val="Strong"/>
                <w:rFonts w:cstheme="minorHAnsi"/>
                <w:color w:val="000000"/>
              </w:rPr>
              <w:t>Coordinate the Network:</w:t>
            </w:r>
            <w:r w:rsidRPr="006E7063">
              <w:rPr>
                <w:rStyle w:val="apple-converted-space"/>
                <w:rFonts w:cstheme="minorHAnsi"/>
                <w:color w:val="000000"/>
              </w:rPr>
              <w:t> </w:t>
            </w:r>
            <w:r w:rsidRPr="006E7063">
              <w:rPr>
                <w:rFonts w:cstheme="minorHAnsi"/>
                <w:color w:val="000000"/>
              </w:rPr>
              <w:t>Establish, lead, and maintain an active Local Network that connects these individuals and fosters collaboration.</w:t>
            </w:r>
          </w:p>
          <w:p w14:paraId="5CB9C004" w14:textId="77777777" w:rsidR="003862C5" w:rsidRPr="006E7063" w:rsidRDefault="003862C5" w:rsidP="003862C5">
            <w:pPr>
              <w:numPr>
                <w:ilvl w:val="0"/>
                <w:numId w:val="10"/>
              </w:numPr>
              <w:spacing w:before="100" w:beforeAutospacing="1" w:after="100" w:afterAutospacing="1"/>
              <w:rPr>
                <w:rFonts w:cstheme="minorHAnsi"/>
                <w:color w:val="000000"/>
              </w:rPr>
            </w:pPr>
            <w:r w:rsidRPr="006E7063">
              <w:rPr>
                <w:rStyle w:val="Strong"/>
                <w:rFonts w:cstheme="minorHAnsi"/>
                <w:color w:val="000000"/>
              </w:rPr>
              <w:t>Facilitate Engagement:</w:t>
            </w:r>
            <w:r w:rsidRPr="006E7063">
              <w:rPr>
                <w:rStyle w:val="apple-converted-space"/>
                <w:rFonts w:cstheme="minorHAnsi"/>
                <w:color w:val="000000"/>
              </w:rPr>
              <w:t> </w:t>
            </w:r>
            <w:r w:rsidRPr="006E7063">
              <w:rPr>
                <w:rFonts w:cstheme="minorHAnsi"/>
                <w:color w:val="000000"/>
              </w:rPr>
              <w:t>Provide regular forums for discussion, planning, and agreement on activities that promote good research practices.</w:t>
            </w:r>
          </w:p>
          <w:p w14:paraId="5D0851B6" w14:textId="77777777" w:rsidR="003862C5" w:rsidRPr="006E7063" w:rsidRDefault="003862C5" w:rsidP="003862C5">
            <w:pPr>
              <w:numPr>
                <w:ilvl w:val="0"/>
                <w:numId w:val="10"/>
              </w:numPr>
              <w:spacing w:before="100" w:beforeAutospacing="1" w:after="100" w:afterAutospacing="1"/>
              <w:rPr>
                <w:rFonts w:cstheme="minorHAnsi"/>
                <w:color w:val="000000"/>
              </w:rPr>
            </w:pPr>
            <w:r w:rsidRPr="006E7063">
              <w:rPr>
                <w:rStyle w:val="Strong"/>
                <w:rFonts w:cstheme="minorHAnsi"/>
                <w:color w:val="000000"/>
              </w:rPr>
              <w:t>Training and Resources:</w:t>
            </w:r>
            <w:r w:rsidRPr="006E7063">
              <w:rPr>
                <w:rStyle w:val="apple-converted-space"/>
                <w:rFonts w:cstheme="minorHAnsi"/>
                <w:color w:val="000000"/>
              </w:rPr>
              <w:t> </w:t>
            </w:r>
            <w:r w:rsidRPr="006E7063">
              <w:rPr>
                <w:rFonts w:cstheme="minorHAnsi"/>
                <w:color w:val="000000"/>
              </w:rPr>
              <w:t>Organise or disseminate institutional training on rigorous, reproducible, and transparent research practices (e.g., open research).</w:t>
            </w:r>
          </w:p>
          <w:p w14:paraId="2333A16A" w14:textId="77777777" w:rsidR="003862C5" w:rsidRPr="006E7063" w:rsidRDefault="003862C5" w:rsidP="003862C5">
            <w:pPr>
              <w:numPr>
                <w:ilvl w:val="0"/>
                <w:numId w:val="10"/>
              </w:numPr>
              <w:spacing w:before="100" w:beforeAutospacing="1" w:after="100" w:afterAutospacing="1"/>
              <w:rPr>
                <w:rFonts w:cstheme="minorHAnsi"/>
                <w:color w:val="000000"/>
              </w:rPr>
            </w:pPr>
            <w:r w:rsidRPr="006E7063">
              <w:rPr>
                <w:rStyle w:val="Strong"/>
                <w:rFonts w:cstheme="minorHAnsi"/>
                <w:color w:val="000000"/>
              </w:rPr>
              <w:t>Events and Seminars:</w:t>
            </w:r>
            <w:r w:rsidRPr="006E7063">
              <w:rPr>
                <w:rStyle w:val="apple-converted-space"/>
                <w:rFonts w:cstheme="minorHAnsi"/>
                <w:color w:val="000000"/>
              </w:rPr>
              <w:t> </w:t>
            </w:r>
            <w:r w:rsidRPr="006E7063">
              <w:rPr>
                <w:rFonts w:cstheme="minorHAnsi"/>
                <w:color w:val="000000"/>
              </w:rPr>
              <w:t xml:space="preserve">Coordinate seminars (e.g., RIOT Science Club), journal clubs (e.g., </w:t>
            </w:r>
            <w:proofErr w:type="spellStart"/>
            <w:r w:rsidRPr="006E7063">
              <w:rPr>
                <w:rFonts w:cstheme="minorHAnsi"/>
                <w:color w:val="000000"/>
              </w:rPr>
              <w:t>ReproducibiliTea</w:t>
            </w:r>
            <w:proofErr w:type="spellEnd"/>
            <w:r w:rsidRPr="006E7063">
              <w:rPr>
                <w:rFonts w:cstheme="minorHAnsi"/>
                <w:color w:val="000000"/>
              </w:rPr>
              <w:t>), and other activities that support responsible research.</w:t>
            </w:r>
          </w:p>
          <w:p w14:paraId="71F9CA2D" w14:textId="77777777" w:rsidR="00E00115" w:rsidRPr="006E7063" w:rsidRDefault="003862C5" w:rsidP="003862C5">
            <w:pPr>
              <w:numPr>
                <w:ilvl w:val="0"/>
                <w:numId w:val="10"/>
              </w:numPr>
              <w:spacing w:before="100" w:beforeAutospacing="1" w:after="100" w:afterAutospacing="1"/>
              <w:rPr>
                <w:rFonts w:cstheme="minorHAnsi"/>
                <w:color w:val="000000"/>
              </w:rPr>
            </w:pPr>
            <w:r w:rsidRPr="006E7063">
              <w:rPr>
                <w:rStyle w:val="Strong"/>
                <w:rFonts w:cstheme="minorHAnsi"/>
                <w:color w:val="000000"/>
              </w:rPr>
              <w:t>Landscape Review:</w:t>
            </w:r>
            <w:r w:rsidRPr="006E7063">
              <w:rPr>
                <w:rStyle w:val="apple-converted-space"/>
                <w:rFonts w:cstheme="minorHAnsi"/>
                <w:color w:val="000000"/>
              </w:rPr>
              <w:t> </w:t>
            </w:r>
            <w:r w:rsidRPr="006E7063">
              <w:rPr>
                <w:rFonts w:cstheme="minorHAnsi"/>
                <w:color w:val="000000"/>
              </w:rPr>
              <w:t>Survey and track the institutional landscape annually to identify enablers and barriers to rigorous research.</w:t>
            </w:r>
          </w:p>
          <w:p w14:paraId="42567329" w14:textId="42AC95C0" w:rsidR="003862C5" w:rsidRPr="00E00115" w:rsidRDefault="003862C5" w:rsidP="003862C5">
            <w:pPr>
              <w:numPr>
                <w:ilvl w:val="0"/>
                <w:numId w:val="10"/>
              </w:numPr>
              <w:spacing w:before="100" w:beforeAutospacing="1" w:after="100" w:afterAutospacing="1"/>
              <w:rPr>
                <w:color w:val="000000"/>
              </w:rPr>
            </w:pPr>
            <w:r w:rsidRPr="006E7063">
              <w:rPr>
                <w:rFonts w:cstheme="minorHAnsi"/>
                <w:color w:val="000000"/>
              </w:rPr>
              <w:t>Share external opportunities, resources, and UKRN initiatives with the Local Network to encourage participation and engagement.</w:t>
            </w:r>
          </w:p>
        </w:tc>
      </w:tr>
      <w:tr w:rsidR="003862C5" w:rsidRPr="004D0839" w14:paraId="7BFFE3F9" w14:textId="77777777" w:rsidTr="006E7063">
        <w:tc>
          <w:tcPr>
            <w:tcW w:w="8926" w:type="dxa"/>
          </w:tcPr>
          <w:p w14:paraId="17B1B322" w14:textId="77777777" w:rsidR="00E00115" w:rsidRPr="006E7063" w:rsidRDefault="00E00115" w:rsidP="00E00115">
            <w:pPr>
              <w:pStyle w:val="Heading3"/>
              <w:rPr>
                <w:rFonts w:asciiTheme="minorHAnsi" w:hAnsiTheme="minorHAnsi" w:cstheme="minorHAnsi"/>
                <w:color w:val="000000"/>
              </w:rPr>
            </w:pPr>
            <w:r w:rsidRPr="006E7063">
              <w:rPr>
                <w:rStyle w:val="Strong"/>
                <w:rFonts w:asciiTheme="minorHAnsi" w:hAnsiTheme="minorHAnsi" w:cstheme="minorHAnsi"/>
                <w:b w:val="0"/>
                <w:bCs w:val="0"/>
                <w:color w:val="000000"/>
              </w:rPr>
              <w:t>Building and Using Relationships with Stakeholders</w:t>
            </w:r>
          </w:p>
          <w:p w14:paraId="1731CE2F" w14:textId="77777777" w:rsidR="00E00115" w:rsidRPr="006E7063" w:rsidRDefault="00E00115" w:rsidP="00E00115">
            <w:pPr>
              <w:numPr>
                <w:ilvl w:val="0"/>
                <w:numId w:val="13"/>
              </w:numPr>
              <w:spacing w:before="100" w:beforeAutospacing="1" w:after="100" w:afterAutospacing="1"/>
              <w:rPr>
                <w:rFonts w:cstheme="minorHAnsi"/>
                <w:color w:val="000000"/>
              </w:rPr>
            </w:pPr>
            <w:r w:rsidRPr="006E7063">
              <w:rPr>
                <w:rStyle w:val="Strong"/>
                <w:rFonts w:cstheme="minorHAnsi"/>
                <w:color w:val="000000"/>
              </w:rPr>
              <w:t>Act as a Key Contact:</w:t>
            </w:r>
            <w:r w:rsidRPr="006E7063">
              <w:rPr>
                <w:rStyle w:val="apple-converted-space"/>
                <w:rFonts w:cstheme="minorHAnsi"/>
                <w:color w:val="000000"/>
              </w:rPr>
              <w:t> </w:t>
            </w:r>
            <w:r w:rsidRPr="006E7063">
              <w:rPr>
                <w:rFonts w:cstheme="minorHAnsi"/>
                <w:color w:val="000000"/>
              </w:rPr>
              <w:t>Serve as the main point of contact for inquiries and discussions about rigorous, reproducible, and transparent research practices for the Local Network.</w:t>
            </w:r>
          </w:p>
          <w:p w14:paraId="6CBFA8B4" w14:textId="77777777" w:rsidR="00E00115" w:rsidRPr="006E7063" w:rsidRDefault="00E00115" w:rsidP="00E00115">
            <w:pPr>
              <w:numPr>
                <w:ilvl w:val="0"/>
                <w:numId w:val="13"/>
              </w:numPr>
              <w:spacing w:before="100" w:beforeAutospacing="1" w:after="100" w:afterAutospacing="1"/>
              <w:rPr>
                <w:rFonts w:cstheme="minorHAnsi"/>
                <w:color w:val="000000"/>
              </w:rPr>
            </w:pPr>
            <w:r w:rsidRPr="006E7063">
              <w:rPr>
                <w:rStyle w:val="Strong"/>
                <w:rFonts w:cstheme="minorHAnsi"/>
                <w:color w:val="000000"/>
              </w:rPr>
              <w:t>Collaborate Across Teams:</w:t>
            </w:r>
            <w:r w:rsidRPr="006E7063">
              <w:rPr>
                <w:rStyle w:val="apple-converted-space"/>
                <w:rFonts w:cstheme="minorHAnsi"/>
                <w:color w:val="000000"/>
              </w:rPr>
              <w:t> </w:t>
            </w:r>
            <w:r w:rsidRPr="006E7063">
              <w:rPr>
                <w:rFonts w:cstheme="minorHAnsi"/>
                <w:color w:val="000000"/>
              </w:rPr>
              <w:t>Maintain dialogue and coordinate activities with key institutional groups such as library services, research governance and integrity teams, data repository teams, and training providers.</w:t>
            </w:r>
          </w:p>
          <w:p w14:paraId="3C7BD12F" w14:textId="77777777" w:rsidR="00E00115" w:rsidRPr="006E7063" w:rsidRDefault="00E00115" w:rsidP="00E00115">
            <w:pPr>
              <w:numPr>
                <w:ilvl w:val="0"/>
                <w:numId w:val="13"/>
              </w:numPr>
              <w:spacing w:before="100" w:beforeAutospacing="1" w:after="100" w:afterAutospacing="1"/>
              <w:rPr>
                <w:rFonts w:cstheme="minorHAnsi"/>
                <w:color w:val="000000"/>
              </w:rPr>
            </w:pPr>
            <w:r w:rsidRPr="006E7063">
              <w:rPr>
                <w:rStyle w:val="Strong"/>
                <w:rFonts w:cstheme="minorHAnsi"/>
                <w:color w:val="000000"/>
              </w:rPr>
              <w:t>Advocate for Best Practice:</w:t>
            </w:r>
            <w:r w:rsidRPr="006E7063">
              <w:rPr>
                <w:rStyle w:val="apple-converted-space"/>
                <w:rFonts w:cstheme="minorHAnsi"/>
                <w:color w:val="000000"/>
              </w:rPr>
              <w:t> </w:t>
            </w:r>
            <w:r w:rsidRPr="006E7063">
              <w:rPr>
                <w:rFonts w:cstheme="minorHAnsi"/>
                <w:color w:val="000000"/>
              </w:rPr>
              <w:t>Promote training, education, and support for rigorous, reproducible, and transparent research at relevant committees and forums.</w:t>
            </w:r>
          </w:p>
          <w:p w14:paraId="5B5F8F0E" w14:textId="13E7BE4A" w:rsidR="003862C5" w:rsidRPr="00E00115" w:rsidRDefault="00E00115" w:rsidP="00E00115">
            <w:pPr>
              <w:numPr>
                <w:ilvl w:val="0"/>
                <w:numId w:val="13"/>
              </w:numPr>
              <w:spacing w:before="100" w:beforeAutospacing="1" w:after="100" w:afterAutospacing="1"/>
              <w:rPr>
                <w:color w:val="000000"/>
              </w:rPr>
            </w:pPr>
            <w:r w:rsidRPr="006E7063">
              <w:rPr>
                <w:rStyle w:val="Strong"/>
                <w:rFonts w:cstheme="minorHAnsi"/>
                <w:color w:val="000000"/>
              </w:rPr>
              <w:t>Engage Leadership:</w:t>
            </w:r>
            <w:r w:rsidRPr="006E7063">
              <w:rPr>
                <w:rStyle w:val="apple-converted-space"/>
                <w:rFonts w:cstheme="minorHAnsi"/>
                <w:color w:val="000000"/>
              </w:rPr>
              <w:t> </w:t>
            </w:r>
            <w:r w:rsidRPr="006E7063">
              <w:rPr>
                <w:rFonts w:cstheme="minorHAnsi"/>
                <w:color w:val="000000"/>
              </w:rPr>
              <w:t>Work with senior management and the Institutional Lead to drive cultural change and implement best practices.</w:t>
            </w:r>
          </w:p>
        </w:tc>
      </w:tr>
      <w:tr w:rsidR="0002749C" w:rsidRPr="004D0839" w14:paraId="4BAC3417" w14:textId="77777777" w:rsidTr="006E7063">
        <w:tc>
          <w:tcPr>
            <w:tcW w:w="8926" w:type="dxa"/>
          </w:tcPr>
          <w:p w14:paraId="298F5CF1" w14:textId="77777777" w:rsidR="00E00115" w:rsidRPr="006E7063" w:rsidRDefault="00E00115" w:rsidP="00E00115">
            <w:pPr>
              <w:pStyle w:val="Heading3"/>
              <w:rPr>
                <w:rFonts w:asciiTheme="minorHAnsi" w:hAnsiTheme="minorHAnsi" w:cstheme="minorHAnsi"/>
                <w:color w:val="000000"/>
              </w:rPr>
            </w:pPr>
            <w:r w:rsidRPr="006E7063">
              <w:rPr>
                <w:rStyle w:val="Strong"/>
                <w:rFonts w:asciiTheme="minorHAnsi" w:hAnsiTheme="minorHAnsi" w:cstheme="minorHAnsi"/>
                <w:b w:val="0"/>
                <w:bCs w:val="0"/>
                <w:color w:val="000000"/>
              </w:rPr>
              <w:t>Working Effectively with UKRN</w:t>
            </w:r>
          </w:p>
          <w:p w14:paraId="7BED438B" w14:textId="77777777" w:rsidR="00E00115" w:rsidRPr="006E7063" w:rsidRDefault="00E00115" w:rsidP="00E00115">
            <w:pPr>
              <w:numPr>
                <w:ilvl w:val="0"/>
                <w:numId w:val="14"/>
              </w:numPr>
              <w:spacing w:before="100" w:beforeAutospacing="1" w:after="100" w:afterAutospacing="1"/>
              <w:rPr>
                <w:rFonts w:cstheme="minorHAnsi"/>
                <w:color w:val="000000"/>
              </w:rPr>
            </w:pPr>
            <w:r w:rsidRPr="006E7063">
              <w:rPr>
                <w:rStyle w:val="Strong"/>
                <w:rFonts w:cstheme="minorHAnsi"/>
                <w:color w:val="000000"/>
              </w:rPr>
              <w:t>Act as a Liaison:</w:t>
            </w:r>
            <w:r w:rsidRPr="006E7063">
              <w:rPr>
                <w:rStyle w:val="apple-converted-space"/>
                <w:rFonts w:cstheme="minorHAnsi"/>
                <w:color w:val="000000"/>
              </w:rPr>
              <w:t> </w:t>
            </w:r>
            <w:r w:rsidRPr="006E7063">
              <w:rPr>
                <w:rFonts w:cstheme="minorHAnsi"/>
                <w:color w:val="000000"/>
              </w:rPr>
              <w:t>Serve as the main point of contact between UKRN and the Local Network, representing the community’s interests.</w:t>
            </w:r>
          </w:p>
          <w:p w14:paraId="58451BF6" w14:textId="77777777" w:rsidR="00E00115" w:rsidRPr="006E7063" w:rsidRDefault="00E00115" w:rsidP="00E00115">
            <w:pPr>
              <w:numPr>
                <w:ilvl w:val="0"/>
                <w:numId w:val="14"/>
              </w:numPr>
              <w:spacing w:before="100" w:beforeAutospacing="1" w:after="100" w:afterAutospacing="1"/>
              <w:rPr>
                <w:rFonts w:cstheme="minorHAnsi"/>
                <w:color w:val="000000"/>
              </w:rPr>
            </w:pPr>
            <w:r w:rsidRPr="006E7063">
              <w:rPr>
                <w:rStyle w:val="Strong"/>
                <w:rFonts w:cstheme="minorHAnsi"/>
                <w:color w:val="000000"/>
              </w:rPr>
              <w:t>Share Updates:</w:t>
            </w:r>
            <w:r w:rsidRPr="006E7063">
              <w:rPr>
                <w:rStyle w:val="apple-converted-space"/>
                <w:rFonts w:cstheme="minorHAnsi"/>
                <w:color w:val="000000"/>
              </w:rPr>
              <w:t> </w:t>
            </w:r>
            <w:r w:rsidRPr="006E7063">
              <w:rPr>
                <w:rFonts w:cstheme="minorHAnsi"/>
                <w:color w:val="000000"/>
              </w:rPr>
              <w:t>Provide regular updates to the UKRN Executive on Local Network activities and developments.</w:t>
            </w:r>
          </w:p>
          <w:p w14:paraId="6E4E9EEE" w14:textId="77777777" w:rsidR="00E00115" w:rsidRPr="006E7063" w:rsidRDefault="00E00115" w:rsidP="00E00115">
            <w:pPr>
              <w:numPr>
                <w:ilvl w:val="0"/>
                <w:numId w:val="14"/>
              </w:numPr>
              <w:spacing w:before="100" w:beforeAutospacing="1" w:after="100" w:afterAutospacing="1"/>
              <w:rPr>
                <w:rFonts w:cstheme="minorHAnsi"/>
                <w:color w:val="000000"/>
              </w:rPr>
            </w:pPr>
            <w:r w:rsidRPr="006E7063">
              <w:rPr>
                <w:rStyle w:val="Strong"/>
                <w:rFonts w:cstheme="minorHAnsi"/>
                <w:color w:val="000000"/>
              </w:rPr>
              <w:t>Disseminate Information:</w:t>
            </w:r>
            <w:r w:rsidRPr="006E7063">
              <w:rPr>
                <w:rStyle w:val="apple-converted-space"/>
                <w:rFonts w:cstheme="minorHAnsi"/>
                <w:color w:val="000000"/>
              </w:rPr>
              <w:t> </w:t>
            </w:r>
            <w:r w:rsidRPr="006E7063">
              <w:rPr>
                <w:rFonts w:cstheme="minorHAnsi"/>
                <w:color w:val="000000"/>
              </w:rPr>
              <w:t>Communicate UKRN news, events, training opportunities, and initiatives to Local Network members.</w:t>
            </w:r>
          </w:p>
          <w:p w14:paraId="5934063F" w14:textId="77777777" w:rsidR="00E00115" w:rsidRPr="006E7063" w:rsidRDefault="00E00115" w:rsidP="00E00115">
            <w:pPr>
              <w:numPr>
                <w:ilvl w:val="0"/>
                <w:numId w:val="14"/>
              </w:numPr>
              <w:spacing w:before="100" w:beforeAutospacing="1" w:after="100" w:afterAutospacing="1"/>
              <w:rPr>
                <w:rFonts w:cstheme="minorHAnsi"/>
                <w:color w:val="000000"/>
              </w:rPr>
            </w:pPr>
            <w:r w:rsidRPr="006E7063">
              <w:rPr>
                <w:rStyle w:val="Strong"/>
                <w:rFonts w:cstheme="minorHAnsi"/>
                <w:color w:val="000000"/>
              </w:rPr>
              <w:t>Participate in UKRN Activities:</w:t>
            </w:r>
            <w:r w:rsidRPr="006E7063">
              <w:rPr>
                <w:rStyle w:val="apple-converted-space"/>
                <w:rFonts w:cstheme="minorHAnsi"/>
                <w:color w:val="000000"/>
              </w:rPr>
              <w:t> </w:t>
            </w:r>
            <w:r w:rsidRPr="006E7063">
              <w:rPr>
                <w:rFonts w:cstheme="minorHAnsi"/>
                <w:color w:val="000000"/>
              </w:rPr>
              <w:t>Contribute to UKRN projects such as Special Interest Groups (SIGs), funding applications, and drafting resources (e.g., primers).</w:t>
            </w:r>
          </w:p>
          <w:p w14:paraId="58C654B3" w14:textId="3BE08D68" w:rsidR="0002749C" w:rsidRPr="006E757C" w:rsidRDefault="00E00115" w:rsidP="00E00115">
            <w:pPr>
              <w:numPr>
                <w:ilvl w:val="0"/>
                <w:numId w:val="10"/>
              </w:numPr>
              <w:spacing w:before="100" w:beforeAutospacing="1" w:after="100" w:afterAutospacing="1"/>
              <w:rPr>
                <w:color w:val="000000"/>
              </w:rPr>
            </w:pPr>
            <w:r w:rsidRPr="006E7063">
              <w:rPr>
                <w:rStyle w:val="Strong"/>
                <w:rFonts w:cstheme="minorHAnsi"/>
                <w:color w:val="000000"/>
              </w:rPr>
              <w:t>Collaborate Nationally:</w:t>
            </w:r>
            <w:r w:rsidRPr="006E7063">
              <w:rPr>
                <w:rStyle w:val="apple-converted-space"/>
                <w:rFonts w:cstheme="minorHAnsi"/>
                <w:color w:val="000000"/>
              </w:rPr>
              <w:t> </w:t>
            </w:r>
            <w:r w:rsidRPr="006E7063">
              <w:rPr>
                <w:rFonts w:cstheme="minorHAnsi"/>
                <w:color w:val="000000"/>
              </w:rPr>
              <w:t>Engage with other UKRN representatives and Local Network Leads—within regional hubs or across the UK—to share insights on effective practices and lessons learned.</w:t>
            </w:r>
          </w:p>
        </w:tc>
      </w:tr>
    </w:tbl>
    <w:p w14:paraId="14A025C0" w14:textId="77777777" w:rsidR="004D0839" w:rsidRDefault="004D0839" w:rsidP="004D0839">
      <w:pPr>
        <w:rPr>
          <w:rFonts w:cstheme="minorHAnsi"/>
          <w:b/>
          <w:bCs/>
        </w:rPr>
      </w:pPr>
    </w:p>
    <w:p w14:paraId="791DD500" w14:textId="77777777" w:rsidR="00247D72" w:rsidRDefault="00247D72" w:rsidP="004D0839">
      <w:pPr>
        <w:jc w:val="center"/>
        <w:rPr>
          <w:rFonts w:cstheme="minorHAnsi"/>
          <w:b/>
          <w:bCs/>
        </w:rPr>
      </w:pPr>
    </w:p>
    <w:p w14:paraId="351E2CC4" w14:textId="08814E66" w:rsidR="0015353D" w:rsidRPr="004D0839" w:rsidRDefault="0015353D" w:rsidP="004D0839">
      <w:pPr>
        <w:jc w:val="center"/>
        <w:rPr>
          <w:rFonts w:cstheme="minorHAnsi"/>
          <w:b/>
          <w:bCs/>
        </w:rPr>
      </w:pPr>
      <w:r w:rsidRPr="004D0839">
        <w:rPr>
          <w:rFonts w:cstheme="minorHAnsi"/>
          <w:b/>
          <w:bCs/>
        </w:rPr>
        <w:lastRenderedPageBreak/>
        <w:t>Person Specification</w:t>
      </w:r>
    </w:p>
    <w:p w14:paraId="61A82515" w14:textId="77777777" w:rsidR="0015353D" w:rsidRPr="004D0839" w:rsidRDefault="0015353D" w:rsidP="004D0839">
      <w:pPr>
        <w:jc w:val="center"/>
        <w:rPr>
          <w:rFonts w:cstheme="minorHAnsi"/>
          <w:b/>
          <w:bCs/>
        </w:rPr>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559"/>
        <w:gridCol w:w="1417"/>
      </w:tblGrid>
      <w:tr w:rsidR="00D3130D" w:rsidRPr="004D0839" w14:paraId="5E8B8B20" w14:textId="77777777" w:rsidTr="004D0839">
        <w:tc>
          <w:tcPr>
            <w:tcW w:w="6204" w:type="dxa"/>
            <w:tcBorders>
              <w:bottom w:val="single" w:sz="4" w:space="0" w:color="auto"/>
            </w:tcBorders>
            <w:shd w:val="clear" w:color="auto" w:fill="C6D9F1"/>
          </w:tcPr>
          <w:p w14:paraId="3C6814AC" w14:textId="77777777" w:rsidR="00D3130D" w:rsidRPr="004D0839" w:rsidRDefault="00D3130D" w:rsidP="004D0839">
            <w:pPr>
              <w:rPr>
                <w:rFonts w:cstheme="minorHAnsi"/>
                <w:b/>
              </w:rPr>
            </w:pPr>
            <w:r w:rsidRPr="004D0839">
              <w:rPr>
                <w:rFonts w:cstheme="minorHAnsi"/>
                <w:b/>
              </w:rPr>
              <w:t>Criteria</w:t>
            </w:r>
          </w:p>
        </w:tc>
        <w:tc>
          <w:tcPr>
            <w:tcW w:w="1559" w:type="dxa"/>
            <w:tcBorders>
              <w:bottom w:val="single" w:sz="4" w:space="0" w:color="auto"/>
            </w:tcBorders>
            <w:shd w:val="clear" w:color="auto" w:fill="C6D9F1"/>
          </w:tcPr>
          <w:p w14:paraId="7FEDD52F" w14:textId="77777777" w:rsidR="00D3130D" w:rsidRPr="004D0839" w:rsidRDefault="00D3130D" w:rsidP="004D0839">
            <w:pPr>
              <w:jc w:val="center"/>
              <w:rPr>
                <w:rFonts w:cstheme="minorHAnsi"/>
                <w:b/>
              </w:rPr>
            </w:pPr>
            <w:r w:rsidRPr="004D0839">
              <w:rPr>
                <w:rFonts w:cstheme="minorHAnsi"/>
                <w:b/>
              </w:rPr>
              <w:t>Essential</w:t>
            </w:r>
          </w:p>
        </w:tc>
        <w:tc>
          <w:tcPr>
            <w:tcW w:w="1417" w:type="dxa"/>
            <w:tcBorders>
              <w:bottom w:val="single" w:sz="4" w:space="0" w:color="auto"/>
            </w:tcBorders>
            <w:shd w:val="clear" w:color="auto" w:fill="C6D9F1"/>
          </w:tcPr>
          <w:p w14:paraId="62186FF2" w14:textId="77777777" w:rsidR="00D3130D" w:rsidRPr="004D0839" w:rsidRDefault="00D3130D" w:rsidP="004D0839">
            <w:pPr>
              <w:jc w:val="center"/>
              <w:rPr>
                <w:rFonts w:cstheme="minorHAnsi"/>
                <w:b/>
              </w:rPr>
            </w:pPr>
            <w:r w:rsidRPr="004D0839">
              <w:rPr>
                <w:rFonts w:cstheme="minorHAnsi"/>
                <w:b/>
              </w:rPr>
              <w:t>Desirable</w:t>
            </w:r>
          </w:p>
        </w:tc>
      </w:tr>
      <w:tr w:rsidR="00D3130D" w:rsidRPr="004D0839" w14:paraId="18512527" w14:textId="77777777" w:rsidTr="004D0839">
        <w:tc>
          <w:tcPr>
            <w:tcW w:w="6204" w:type="dxa"/>
            <w:tcBorders>
              <w:bottom w:val="single" w:sz="4" w:space="0" w:color="auto"/>
            </w:tcBorders>
            <w:shd w:val="clear" w:color="auto" w:fill="FFF9CF"/>
          </w:tcPr>
          <w:p w14:paraId="2A654044" w14:textId="77777777" w:rsidR="00D3130D" w:rsidRPr="004D0839" w:rsidRDefault="00D3130D" w:rsidP="004D0839">
            <w:pPr>
              <w:rPr>
                <w:rFonts w:cstheme="minorHAnsi"/>
                <w:b/>
              </w:rPr>
            </w:pPr>
            <w:r w:rsidRPr="004D0839">
              <w:rPr>
                <w:rFonts w:cstheme="minorHAnsi"/>
                <w:b/>
              </w:rPr>
              <w:t>Qualifications</w:t>
            </w:r>
          </w:p>
        </w:tc>
        <w:tc>
          <w:tcPr>
            <w:tcW w:w="1559" w:type="dxa"/>
            <w:tcBorders>
              <w:bottom w:val="single" w:sz="4" w:space="0" w:color="auto"/>
            </w:tcBorders>
            <w:shd w:val="clear" w:color="auto" w:fill="FFF9CF"/>
          </w:tcPr>
          <w:p w14:paraId="095F2AED" w14:textId="77777777" w:rsidR="00D3130D" w:rsidRPr="004D0839" w:rsidRDefault="00D3130D" w:rsidP="004D0839">
            <w:pPr>
              <w:jc w:val="center"/>
              <w:rPr>
                <w:rFonts w:cstheme="minorHAnsi"/>
                <w:b/>
              </w:rPr>
            </w:pPr>
          </w:p>
        </w:tc>
        <w:tc>
          <w:tcPr>
            <w:tcW w:w="1417" w:type="dxa"/>
            <w:tcBorders>
              <w:bottom w:val="single" w:sz="4" w:space="0" w:color="auto"/>
            </w:tcBorders>
            <w:shd w:val="clear" w:color="auto" w:fill="FFF9CF"/>
          </w:tcPr>
          <w:p w14:paraId="22FE7EBF" w14:textId="77777777" w:rsidR="00D3130D" w:rsidRPr="004D0839" w:rsidRDefault="00D3130D" w:rsidP="004D0839">
            <w:pPr>
              <w:jc w:val="center"/>
              <w:rPr>
                <w:rFonts w:cstheme="minorHAnsi"/>
                <w:b/>
              </w:rPr>
            </w:pPr>
          </w:p>
        </w:tc>
      </w:tr>
      <w:tr w:rsidR="00D3130D" w:rsidRPr="004D0839" w14:paraId="1CB75E83" w14:textId="77777777" w:rsidTr="004D0839">
        <w:trPr>
          <w:trHeight w:val="565"/>
        </w:trPr>
        <w:tc>
          <w:tcPr>
            <w:tcW w:w="6204" w:type="dxa"/>
            <w:tcBorders>
              <w:bottom w:val="single" w:sz="4" w:space="0" w:color="auto"/>
              <w:right w:val="single" w:sz="6" w:space="0" w:color="auto"/>
            </w:tcBorders>
          </w:tcPr>
          <w:p w14:paraId="04D4D055" w14:textId="77777777" w:rsidR="00D3130D" w:rsidRDefault="00B5516D" w:rsidP="004D0839">
            <w:pPr>
              <w:rPr>
                <w:rFonts w:cstheme="minorHAnsi"/>
              </w:rPr>
            </w:pPr>
            <w:r>
              <w:rPr>
                <w:rFonts w:cstheme="minorHAnsi"/>
              </w:rPr>
              <w:t>Undergraduate and</w:t>
            </w:r>
            <w:r w:rsidR="00D3130D" w:rsidRPr="004D0839">
              <w:rPr>
                <w:rFonts w:cstheme="minorHAnsi"/>
              </w:rPr>
              <w:t xml:space="preserve"> or equivalent </w:t>
            </w:r>
            <w:r>
              <w:rPr>
                <w:rFonts w:cstheme="minorHAnsi"/>
              </w:rPr>
              <w:t xml:space="preserve">postgraduate degree </w:t>
            </w:r>
            <w:r w:rsidR="00D3130D" w:rsidRPr="004D0839">
              <w:rPr>
                <w:rFonts w:cstheme="minorHAnsi"/>
              </w:rPr>
              <w:t>in relevant discipline</w:t>
            </w:r>
          </w:p>
          <w:p w14:paraId="7C0B12BF" w14:textId="2B752160" w:rsidR="00FE5A85" w:rsidRPr="004D0839" w:rsidRDefault="00FE5A85" w:rsidP="004D0839">
            <w:pPr>
              <w:rPr>
                <w:rFonts w:cstheme="minorHAnsi"/>
              </w:rPr>
            </w:pPr>
          </w:p>
        </w:tc>
        <w:tc>
          <w:tcPr>
            <w:tcW w:w="1559" w:type="dxa"/>
            <w:tcBorders>
              <w:left w:val="single" w:sz="6" w:space="0" w:color="auto"/>
              <w:bottom w:val="single" w:sz="4" w:space="0" w:color="auto"/>
              <w:right w:val="single" w:sz="6" w:space="0" w:color="auto"/>
            </w:tcBorders>
          </w:tcPr>
          <w:p w14:paraId="4FDB1176" w14:textId="7362F31F" w:rsidR="00D3130D" w:rsidRPr="004D0839" w:rsidRDefault="0F984E55" w:rsidP="004D0839">
            <w:pPr>
              <w:jc w:val="center"/>
              <w:rPr>
                <w:rFonts w:cstheme="minorHAnsi"/>
              </w:rPr>
            </w:pPr>
            <w:r w:rsidRPr="004D0839">
              <w:rPr>
                <w:rFonts w:cstheme="minorHAnsi"/>
              </w:rPr>
              <w:t>X</w:t>
            </w:r>
          </w:p>
        </w:tc>
        <w:tc>
          <w:tcPr>
            <w:tcW w:w="1417" w:type="dxa"/>
            <w:tcBorders>
              <w:left w:val="single" w:sz="6" w:space="0" w:color="auto"/>
              <w:bottom w:val="single" w:sz="4" w:space="0" w:color="auto"/>
              <w:right w:val="single" w:sz="6" w:space="0" w:color="auto"/>
            </w:tcBorders>
          </w:tcPr>
          <w:p w14:paraId="2239C13F" w14:textId="77777777" w:rsidR="00D3130D" w:rsidRPr="004D0839" w:rsidRDefault="00D3130D" w:rsidP="004D0839">
            <w:pPr>
              <w:rPr>
                <w:rFonts w:cstheme="minorHAnsi"/>
              </w:rPr>
            </w:pPr>
          </w:p>
        </w:tc>
      </w:tr>
      <w:tr w:rsidR="00D3130D" w:rsidRPr="004D0839" w14:paraId="71C45929" w14:textId="77777777" w:rsidTr="004D0839">
        <w:tc>
          <w:tcPr>
            <w:tcW w:w="6204" w:type="dxa"/>
            <w:shd w:val="clear" w:color="auto" w:fill="FFF9CF"/>
          </w:tcPr>
          <w:p w14:paraId="41B18C26" w14:textId="77777777" w:rsidR="00D3130D" w:rsidRPr="004D0839" w:rsidRDefault="00D3130D" w:rsidP="004D0839">
            <w:pPr>
              <w:rPr>
                <w:rFonts w:cstheme="minorHAnsi"/>
                <w:b/>
              </w:rPr>
            </w:pPr>
            <w:r w:rsidRPr="004D0839">
              <w:rPr>
                <w:rFonts w:cstheme="minorHAnsi"/>
                <w:b/>
              </w:rPr>
              <w:t>Experience and Knowledge</w:t>
            </w:r>
          </w:p>
        </w:tc>
        <w:tc>
          <w:tcPr>
            <w:tcW w:w="1559" w:type="dxa"/>
            <w:shd w:val="clear" w:color="auto" w:fill="FFF9CF"/>
          </w:tcPr>
          <w:p w14:paraId="535A6F5C" w14:textId="77777777" w:rsidR="00D3130D" w:rsidRPr="004D0839" w:rsidRDefault="00D3130D" w:rsidP="004D0839">
            <w:pPr>
              <w:jc w:val="center"/>
              <w:rPr>
                <w:rFonts w:cstheme="minorHAnsi"/>
              </w:rPr>
            </w:pPr>
          </w:p>
        </w:tc>
        <w:tc>
          <w:tcPr>
            <w:tcW w:w="1417" w:type="dxa"/>
            <w:shd w:val="clear" w:color="auto" w:fill="FFF9CF"/>
          </w:tcPr>
          <w:p w14:paraId="4F6F094B" w14:textId="77777777" w:rsidR="00D3130D" w:rsidRPr="004D0839" w:rsidRDefault="00D3130D" w:rsidP="004D0839">
            <w:pPr>
              <w:jc w:val="center"/>
              <w:rPr>
                <w:rFonts w:cstheme="minorHAnsi"/>
              </w:rPr>
            </w:pPr>
          </w:p>
        </w:tc>
      </w:tr>
      <w:tr w:rsidR="00D3130D" w:rsidRPr="004D0839" w14:paraId="1D76677B" w14:textId="77777777" w:rsidTr="004D0839">
        <w:tc>
          <w:tcPr>
            <w:tcW w:w="6204" w:type="dxa"/>
            <w:tcBorders>
              <w:bottom w:val="single" w:sz="4" w:space="0" w:color="auto"/>
            </w:tcBorders>
          </w:tcPr>
          <w:p w14:paraId="149D6EB6" w14:textId="77777777" w:rsidR="00D3130D" w:rsidRPr="004D0839" w:rsidRDefault="00D3130D" w:rsidP="004D0839">
            <w:pPr>
              <w:rPr>
                <w:rFonts w:cstheme="minorHAnsi"/>
              </w:rPr>
            </w:pPr>
          </w:p>
          <w:p w14:paraId="76ACF67C" w14:textId="50B2FA90" w:rsidR="00D3130D" w:rsidRPr="004D0839" w:rsidRDefault="00774B36" w:rsidP="004D0839">
            <w:pPr>
              <w:rPr>
                <w:rFonts w:cstheme="minorHAnsi"/>
                <w:color w:val="000000"/>
                <w:lang w:eastAsia="en-GB"/>
              </w:rPr>
            </w:pPr>
            <w:r>
              <w:rPr>
                <w:rFonts w:cstheme="minorHAnsi"/>
              </w:rPr>
              <w:t>I</w:t>
            </w:r>
            <w:r w:rsidR="00D3130D" w:rsidRPr="004D0839">
              <w:rPr>
                <w:rFonts w:cstheme="minorHAnsi"/>
              </w:rPr>
              <w:t xml:space="preserve">nterest in the enhancement of a positive culture of rigorous research </w:t>
            </w:r>
          </w:p>
          <w:p w14:paraId="6478DFFE" w14:textId="77777777" w:rsidR="00D3130D" w:rsidRPr="004D0839" w:rsidRDefault="00D3130D" w:rsidP="004D0839">
            <w:pPr>
              <w:rPr>
                <w:rFonts w:cstheme="minorHAnsi"/>
              </w:rPr>
            </w:pPr>
          </w:p>
          <w:p w14:paraId="0C35F150" w14:textId="278BE5A7" w:rsidR="00D3130D" w:rsidRPr="004D0839" w:rsidRDefault="00774B36" w:rsidP="004D0839">
            <w:pPr>
              <w:rPr>
                <w:rFonts w:cstheme="minorHAnsi"/>
              </w:rPr>
            </w:pPr>
            <w:r>
              <w:rPr>
                <w:rFonts w:cstheme="minorHAnsi"/>
              </w:rPr>
              <w:t>Awareness</w:t>
            </w:r>
            <w:r w:rsidR="00D3130D" w:rsidRPr="004D0839">
              <w:rPr>
                <w:rFonts w:cstheme="minorHAnsi"/>
              </w:rPr>
              <w:t xml:space="preserve"> of the policy and regulatory frameworks for carrying out research in HEIs</w:t>
            </w:r>
          </w:p>
          <w:p w14:paraId="0C773BF8" w14:textId="77777777" w:rsidR="00D3130D" w:rsidRPr="004D0839" w:rsidRDefault="00D3130D" w:rsidP="004D0839">
            <w:pPr>
              <w:rPr>
                <w:rFonts w:cstheme="minorHAnsi"/>
              </w:rPr>
            </w:pPr>
          </w:p>
          <w:p w14:paraId="7E349A65" w14:textId="746CEF7E" w:rsidR="00C15CAE" w:rsidRPr="004D0839" w:rsidRDefault="00774B36" w:rsidP="004D0839">
            <w:pPr>
              <w:rPr>
                <w:rFonts w:cstheme="minorHAnsi"/>
              </w:rPr>
            </w:pPr>
            <w:r>
              <w:rPr>
                <w:rFonts w:cstheme="minorHAnsi"/>
              </w:rPr>
              <w:t>Demonstrable k</w:t>
            </w:r>
            <w:r w:rsidR="00065E6F">
              <w:rPr>
                <w:rFonts w:cstheme="minorHAnsi"/>
              </w:rPr>
              <w:t xml:space="preserve">nowledge of open research practices </w:t>
            </w:r>
            <w:r w:rsidR="00A31F29">
              <w:rPr>
                <w:rFonts w:cstheme="minorHAnsi"/>
              </w:rPr>
              <w:t xml:space="preserve">and the wider open research ecosystem </w:t>
            </w:r>
          </w:p>
          <w:p w14:paraId="2810AB0A" w14:textId="77777777" w:rsidR="00D3130D" w:rsidRPr="004D0839" w:rsidRDefault="00D3130D" w:rsidP="004D0839">
            <w:pPr>
              <w:rPr>
                <w:rFonts w:cstheme="minorHAnsi"/>
              </w:rPr>
            </w:pPr>
          </w:p>
        </w:tc>
        <w:tc>
          <w:tcPr>
            <w:tcW w:w="1559" w:type="dxa"/>
            <w:tcBorders>
              <w:bottom w:val="single" w:sz="4" w:space="0" w:color="auto"/>
            </w:tcBorders>
          </w:tcPr>
          <w:p w14:paraId="2BDCA3D5" w14:textId="7F399B48" w:rsidR="00D3130D" w:rsidRPr="004D0839" w:rsidRDefault="00D3130D" w:rsidP="004D0839">
            <w:pPr>
              <w:jc w:val="center"/>
              <w:rPr>
                <w:rFonts w:cstheme="minorHAnsi"/>
              </w:rPr>
            </w:pPr>
          </w:p>
          <w:p w14:paraId="14CA43E6" w14:textId="15E2C1C4" w:rsidR="00D3130D" w:rsidRPr="004D0839" w:rsidRDefault="62C2000C" w:rsidP="004D0839">
            <w:pPr>
              <w:jc w:val="center"/>
              <w:rPr>
                <w:rFonts w:cstheme="minorHAnsi"/>
              </w:rPr>
            </w:pPr>
            <w:r w:rsidRPr="004D0839">
              <w:rPr>
                <w:rFonts w:cstheme="minorHAnsi"/>
              </w:rPr>
              <w:t>X</w:t>
            </w:r>
          </w:p>
          <w:p w14:paraId="14198F58" w14:textId="304AEEC8" w:rsidR="00D3130D" w:rsidRPr="004D0839" w:rsidRDefault="00D3130D" w:rsidP="004D0839">
            <w:pPr>
              <w:jc w:val="center"/>
              <w:rPr>
                <w:rFonts w:cstheme="minorHAnsi"/>
              </w:rPr>
            </w:pPr>
          </w:p>
          <w:p w14:paraId="209FE541" w14:textId="17C8C6DD" w:rsidR="00D3130D" w:rsidRPr="004D0839" w:rsidRDefault="00D3130D" w:rsidP="004D0839">
            <w:pPr>
              <w:jc w:val="center"/>
              <w:rPr>
                <w:rFonts w:cstheme="minorHAnsi"/>
              </w:rPr>
            </w:pPr>
          </w:p>
          <w:p w14:paraId="01290E4C" w14:textId="50C9E4C5" w:rsidR="00D3130D" w:rsidRPr="004D0839" w:rsidRDefault="00D3130D" w:rsidP="004D0839">
            <w:pPr>
              <w:jc w:val="center"/>
              <w:rPr>
                <w:rFonts w:cstheme="minorHAnsi"/>
              </w:rPr>
            </w:pPr>
          </w:p>
          <w:p w14:paraId="324FC7DE" w14:textId="05FBAA93" w:rsidR="00D3130D" w:rsidRPr="004D0839" w:rsidRDefault="00D3130D" w:rsidP="004D0839">
            <w:pPr>
              <w:jc w:val="center"/>
              <w:rPr>
                <w:rFonts w:cstheme="minorHAnsi"/>
              </w:rPr>
            </w:pPr>
          </w:p>
          <w:p w14:paraId="4F589AE4" w14:textId="77777777" w:rsidR="00D3130D" w:rsidRDefault="00D3130D" w:rsidP="004D0839">
            <w:pPr>
              <w:jc w:val="center"/>
              <w:rPr>
                <w:rFonts w:cstheme="minorHAnsi"/>
              </w:rPr>
            </w:pPr>
          </w:p>
          <w:p w14:paraId="227E679D" w14:textId="4C8F6C89" w:rsidR="00457EC0" w:rsidRPr="004D0839" w:rsidRDefault="00457EC0" w:rsidP="004D0839">
            <w:pPr>
              <w:jc w:val="center"/>
              <w:rPr>
                <w:rFonts w:cstheme="minorHAnsi"/>
              </w:rPr>
            </w:pPr>
            <w:r>
              <w:rPr>
                <w:rFonts w:cstheme="minorHAnsi"/>
              </w:rPr>
              <w:t>X</w:t>
            </w:r>
          </w:p>
        </w:tc>
        <w:tc>
          <w:tcPr>
            <w:tcW w:w="1417" w:type="dxa"/>
            <w:tcBorders>
              <w:bottom w:val="single" w:sz="4" w:space="0" w:color="auto"/>
            </w:tcBorders>
          </w:tcPr>
          <w:p w14:paraId="3CC52398" w14:textId="577600F9" w:rsidR="00D3130D" w:rsidRPr="004D0839" w:rsidRDefault="00D3130D" w:rsidP="004D0839">
            <w:pPr>
              <w:jc w:val="center"/>
              <w:rPr>
                <w:rFonts w:cstheme="minorHAnsi"/>
              </w:rPr>
            </w:pPr>
          </w:p>
          <w:p w14:paraId="3DE30C46" w14:textId="49A1A101" w:rsidR="00D3130D" w:rsidRPr="004D0839" w:rsidRDefault="00D3130D" w:rsidP="004D0839">
            <w:pPr>
              <w:jc w:val="center"/>
              <w:rPr>
                <w:rFonts w:cstheme="minorHAnsi"/>
              </w:rPr>
            </w:pPr>
          </w:p>
          <w:p w14:paraId="5380DB0B" w14:textId="518E488E" w:rsidR="00D3130D" w:rsidRPr="004D0839" w:rsidRDefault="00D3130D" w:rsidP="004D0839">
            <w:pPr>
              <w:jc w:val="center"/>
              <w:rPr>
                <w:rFonts w:cstheme="minorHAnsi"/>
              </w:rPr>
            </w:pPr>
          </w:p>
          <w:p w14:paraId="4A841743" w14:textId="3D8AC8CC" w:rsidR="00D3130D" w:rsidRPr="004D0839" w:rsidRDefault="00D3130D" w:rsidP="004D0839">
            <w:pPr>
              <w:jc w:val="center"/>
              <w:rPr>
                <w:rFonts w:cstheme="minorHAnsi"/>
              </w:rPr>
            </w:pPr>
          </w:p>
          <w:p w14:paraId="4B3C3FEF" w14:textId="2EB01333" w:rsidR="00D3130D" w:rsidRPr="004D0839" w:rsidRDefault="00457EC0" w:rsidP="004D0839">
            <w:pPr>
              <w:jc w:val="center"/>
              <w:rPr>
                <w:rFonts w:cstheme="minorHAnsi"/>
              </w:rPr>
            </w:pPr>
            <w:r>
              <w:rPr>
                <w:rFonts w:cstheme="minorHAnsi"/>
              </w:rPr>
              <w:t>X</w:t>
            </w:r>
          </w:p>
          <w:p w14:paraId="3B42B5ED" w14:textId="0F247BC7" w:rsidR="00D3130D" w:rsidRPr="004D0839" w:rsidRDefault="00D3130D" w:rsidP="004D0839">
            <w:pPr>
              <w:jc w:val="center"/>
              <w:rPr>
                <w:rFonts w:cstheme="minorHAnsi"/>
              </w:rPr>
            </w:pPr>
          </w:p>
          <w:p w14:paraId="727D537F" w14:textId="0FD0CF1F" w:rsidR="00D3130D" w:rsidRPr="004D0839" w:rsidRDefault="00D3130D" w:rsidP="004D0839">
            <w:pPr>
              <w:jc w:val="center"/>
              <w:rPr>
                <w:rFonts w:cstheme="minorHAnsi"/>
              </w:rPr>
            </w:pPr>
          </w:p>
          <w:p w14:paraId="0A62483F" w14:textId="190F2D59" w:rsidR="00D3130D" w:rsidRPr="004D0839" w:rsidRDefault="00D3130D" w:rsidP="004D0839">
            <w:pPr>
              <w:jc w:val="center"/>
              <w:rPr>
                <w:rFonts w:cstheme="minorHAnsi"/>
              </w:rPr>
            </w:pPr>
          </w:p>
          <w:p w14:paraId="6659C8BA" w14:textId="7E9FD00C" w:rsidR="00D3130D" w:rsidRPr="004D0839" w:rsidRDefault="00D3130D" w:rsidP="004D0839">
            <w:pPr>
              <w:jc w:val="center"/>
              <w:rPr>
                <w:rFonts w:cstheme="minorHAnsi"/>
              </w:rPr>
            </w:pPr>
          </w:p>
        </w:tc>
      </w:tr>
      <w:tr w:rsidR="00D3130D" w:rsidRPr="004D0839" w14:paraId="21AF3963" w14:textId="77777777" w:rsidTr="004D0839">
        <w:tc>
          <w:tcPr>
            <w:tcW w:w="6204" w:type="dxa"/>
            <w:shd w:val="clear" w:color="auto" w:fill="FFF9CF"/>
          </w:tcPr>
          <w:p w14:paraId="626CA057" w14:textId="77777777" w:rsidR="00D3130D" w:rsidRPr="004D0839" w:rsidRDefault="00D3130D" w:rsidP="004D0839">
            <w:pPr>
              <w:rPr>
                <w:rFonts w:cstheme="minorHAnsi"/>
                <w:b/>
              </w:rPr>
            </w:pPr>
            <w:r w:rsidRPr="004D0839">
              <w:rPr>
                <w:rFonts w:cstheme="minorHAnsi"/>
                <w:b/>
              </w:rPr>
              <w:t>Skills</w:t>
            </w:r>
          </w:p>
        </w:tc>
        <w:tc>
          <w:tcPr>
            <w:tcW w:w="1559" w:type="dxa"/>
            <w:shd w:val="clear" w:color="auto" w:fill="FFF9CF"/>
          </w:tcPr>
          <w:p w14:paraId="7C500E75" w14:textId="77777777" w:rsidR="00D3130D" w:rsidRPr="004D0839" w:rsidRDefault="00D3130D" w:rsidP="004D0839">
            <w:pPr>
              <w:jc w:val="center"/>
              <w:rPr>
                <w:rFonts w:cstheme="minorHAnsi"/>
              </w:rPr>
            </w:pPr>
          </w:p>
        </w:tc>
        <w:tc>
          <w:tcPr>
            <w:tcW w:w="1417" w:type="dxa"/>
            <w:shd w:val="clear" w:color="auto" w:fill="FFF9CF"/>
          </w:tcPr>
          <w:p w14:paraId="26478B14" w14:textId="77777777" w:rsidR="00D3130D" w:rsidRPr="004D0839" w:rsidRDefault="00D3130D" w:rsidP="004D0839">
            <w:pPr>
              <w:jc w:val="center"/>
              <w:rPr>
                <w:rFonts w:cstheme="minorHAnsi"/>
              </w:rPr>
            </w:pPr>
          </w:p>
        </w:tc>
      </w:tr>
      <w:tr w:rsidR="00D3130D" w:rsidRPr="004D0839" w14:paraId="44429E5C" w14:textId="77777777" w:rsidTr="006E7063">
        <w:trPr>
          <w:trHeight w:val="3593"/>
        </w:trPr>
        <w:tc>
          <w:tcPr>
            <w:tcW w:w="6204" w:type="dxa"/>
            <w:tcBorders>
              <w:bottom w:val="single" w:sz="4" w:space="0" w:color="auto"/>
            </w:tcBorders>
          </w:tcPr>
          <w:p w14:paraId="5A394A81" w14:textId="77777777" w:rsidR="00D3130D" w:rsidRPr="004D0839" w:rsidRDefault="00D3130D" w:rsidP="004D0839">
            <w:pPr>
              <w:rPr>
                <w:rFonts w:cstheme="minorHAnsi"/>
              </w:rPr>
            </w:pPr>
          </w:p>
          <w:p w14:paraId="62EC11E6" w14:textId="011B1E9C" w:rsidR="00D3130D" w:rsidRPr="004D0839" w:rsidRDefault="00D3130D" w:rsidP="004D0839">
            <w:pPr>
              <w:rPr>
                <w:rFonts w:cstheme="minorHAnsi"/>
              </w:rPr>
            </w:pPr>
            <w:r w:rsidRPr="004D0839">
              <w:rPr>
                <w:rFonts w:cstheme="minorHAnsi"/>
              </w:rPr>
              <w:t xml:space="preserve">Excellent and proactive communication </w:t>
            </w:r>
            <w:r w:rsidR="00CF7916">
              <w:rPr>
                <w:rFonts w:cstheme="minorHAnsi"/>
              </w:rPr>
              <w:t xml:space="preserve">skills </w:t>
            </w:r>
            <w:r w:rsidRPr="004D0839">
              <w:rPr>
                <w:rFonts w:cstheme="minorHAnsi"/>
              </w:rPr>
              <w:t xml:space="preserve">(verbal and written) </w:t>
            </w:r>
          </w:p>
          <w:p w14:paraId="157798FF" w14:textId="77777777" w:rsidR="00D3130D" w:rsidRPr="004D0839" w:rsidRDefault="00D3130D" w:rsidP="004D0839">
            <w:pPr>
              <w:rPr>
                <w:rFonts w:cstheme="minorHAnsi"/>
              </w:rPr>
            </w:pPr>
          </w:p>
          <w:p w14:paraId="1853D38F" w14:textId="77777777" w:rsidR="00D3130D" w:rsidRPr="004D0839" w:rsidRDefault="00D3130D" w:rsidP="004D0839">
            <w:pPr>
              <w:rPr>
                <w:rFonts w:cstheme="minorHAnsi"/>
              </w:rPr>
            </w:pPr>
            <w:r w:rsidRPr="004D0839">
              <w:rPr>
                <w:rFonts w:cstheme="minorHAnsi"/>
              </w:rPr>
              <w:t>Excellent interpersonal skills, communication style and team working</w:t>
            </w:r>
          </w:p>
          <w:p w14:paraId="62E7CA26" w14:textId="77777777" w:rsidR="00D3130D" w:rsidRPr="004D0839" w:rsidRDefault="00D3130D" w:rsidP="004D0839">
            <w:pPr>
              <w:rPr>
                <w:rFonts w:cstheme="minorHAnsi"/>
              </w:rPr>
            </w:pPr>
          </w:p>
          <w:p w14:paraId="7142EC4B" w14:textId="2639953B" w:rsidR="00D3130D" w:rsidRPr="004D0839" w:rsidRDefault="00D3130D" w:rsidP="004D0839">
            <w:pPr>
              <w:rPr>
                <w:rFonts w:cstheme="minorHAnsi"/>
              </w:rPr>
            </w:pPr>
            <w:r w:rsidRPr="004D0839">
              <w:rPr>
                <w:rFonts w:cstheme="minorHAnsi"/>
              </w:rPr>
              <w:t>Evidence of positive working relationships within the University community</w:t>
            </w:r>
          </w:p>
          <w:p w14:paraId="2F6FE6F1" w14:textId="77777777" w:rsidR="00D3130D" w:rsidRPr="004D0839" w:rsidRDefault="00D3130D" w:rsidP="004D0839">
            <w:pPr>
              <w:rPr>
                <w:rFonts w:cstheme="minorHAnsi"/>
              </w:rPr>
            </w:pPr>
          </w:p>
          <w:p w14:paraId="7292F678" w14:textId="77777777" w:rsidR="00D3130D" w:rsidRDefault="00D3130D" w:rsidP="004D0839">
            <w:pPr>
              <w:rPr>
                <w:rFonts w:cstheme="minorHAnsi"/>
              </w:rPr>
            </w:pPr>
            <w:r w:rsidRPr="004D0839">
              <w:rPr>
                <w:rFonts w:cstheme="minorHAnsi"/>
              </w:rPr>
              <w:t>Evidence of skills in liaising, engaging with and creating collaboration opportunities</w:t>
            </w:r>
            <w:r w:rsidR="008E258B">
              <w:rPr>
                <w:rFonts w:cstheme="minorHAnsi"/>
              </w:rPr>
              <w:t xml:space="preserve"> </w:t>
            </w:r>
          </w:p>
          <w:p w14:paraId="35C6242D" w14:textId="31ED7327" w:rsidR="006E7063" w:rsidRPr="004D0839" w:rsidRDefault="006E7063" w:rsidP="004D0839">
            <w:pPr>
              <w:rPr>
                <w:rFonts w:cstheme="minorHAnsi"/>
              </w:rPr>
            </w:pPr>
          </w:p>
        </w:tc>
        <w:tc>
          <w:tcPr>
            <w:tcW w:w="1559" w:type="dxa"/>
            <w:tcBorders>
              <w:bottom w:val="single" w:sz="4" w:space="0" w:color="auto"/>
            </w:tcBorders>
          </w:tcPr>
          <w:p w14:paraId="492F8B1F" w14:textId="5A9619EA" w:rsidR="00D3130D" w:rsidRPr="004D0839" w:rsidRDefault="00D3130D" w:rsidP="004D0839">
            <w:pPr>
              <w:jc w:val="center"/>
              <w:rPr>
                <w:rFonts w:cstheme="minorHAnsi"/>
              </w:rPr>
            </w:pPr>
          </w:p>
          <w:p w14:paraId="187C8375" w14:textId="67AAFFA0" w:rsidR="00D3130D" w:rsidRPr="004D0839" w:rsidRDefault="36BB0D99" w:rsidP="004D0839">
            <w:pPr>
              <w:jc w:val="center"/>
              <w:rPr>
                <w:rFonts w:cstheme="minorHAnsi"/>
              </w:rPr>
            </w:pPr>
            <w:r w:rsidRPr="004D0839">
              <w:rPr>
                <w:rFonts w:cstheme="minorHAnsi"/>
              </w:rPr>
              <w:t>X</w:t>
            </w:r>
          </w:p>
          <w:p w14:paraId="720D8EF4" w14:textId="33B69213" w:rsidR="00D3130D" w:rsidRPr="004D0839" w:rsidRDefault="00D3130D" w:rsidP="004D0839">
            <w:pPr>
              <w:jc w:val="center"/>
              <w:rPr>
                <w:rFonts w:cstheme="minorHAnsi"/>
              </w:rPr>
            </w:pPr>
          </w:p>
          <w:p w14:paraId="5A3AF635" w14:textId="6A8E7971" w:rsidR="00D3130D" w:rsidRPr="004D0839" w:rsidRDefault="00D3130D" w:rsidP="004D0839">
            <w:pPr>
              <w:jc w:val="center"/>
              <w:rPr>
                <w:rFonts w:cstheme="minorHAnsi"/>
              </w:rPr>
            </w:pPr>
          </w:p>
          <w:p w14:paraId="2B2A91E1" w14:textId="16507604" w:rsidR="00D3130D" w:rsidRPr="004D0839" w:rsidRDefault="36BB0D99" w:rsidP="004D0839">
            <w:pPr>
              <w:jc w:val="center"/>
              <w:rPr>
                <w:rFonts w:cstheme="minorHAnsi"/>
              </w:rPr>
            </w:pPr>
            <w:r w:rsidRPr="004D0839">
              <w:rPr>
                <w:rFonts w:cstheme="minorHAnsi"/>
              </w:rPr>
              <w:t>X</w:t>
            </w:r>
          </w:p>
          <w:p w14:paraId="770A2A8E" w14:textId="5B4BDFA7" w:rsidR="00D3130D" w:rsidRPr="004D0839" w:rsidRDefault="00D3130D" w:rsidP="004D0839">
            <w:pPr>
              <w:jc w:val="center"/>
              <w:rPr>
                <w:rFonts w:cstheme="minorHAnsi"/>
              </w:rPr>
            </w:pPr>
          </w:p>
          <w:p w14:paraId="448E3934" w14:textId="77777777" w:rsidR="004D0839" w:rsidRPr="004D0839" w:rsidRDefault="004D0839" w:rsidP="006E7063">
            <w:pPr>
              <w:rPr>
                <w:rFonts w:cstheme="minorHAnsi"/>
              </w:rPr>
            </w:pPr>
          </w:p>
          <w:p w14:paraId="659795DE" w14:textId="039CC9D3" w:rsidR="00D3130D" w:rsidRPr="004D0839" w:rsidRDefault="36BB0D99" w:rsidP="004D0839">
            <w:pPr>
              <w:jc w:val="center"/>
              <w:rPr>
                <w:rFonts w:cstheme="minorHAnsi"/>
              </w:rPr>
            </w:pPr>
            <w:r w:rsidRPr="004D0839">
              <w:rPr>
                <w:rFonts w:cstheme="minorHAnsi"/>
              </w:rPr>
              <w:t>X</w:t>
            </w:r>
          </w:p>
          <w:p w14:paraId="22C8F5F9" w14:textId="2B7B803C" w:rsidR="00D3130D" w:rsidRPr="004D0839" w:rsidRDefault="00D3130D" w:rsidP="004D0839">
            <w:pPr>
              <w:jc w:val="center"/>
              <w:rPr>
                <w:rFonts w:cstheme="minorHAnsi"/>
              </w:rPr>
            </w:pPr>
          </w:p>
          <w:p w14:paraId="114F4FBF" w14:textId="7013734F" w:rsidR="00D3130D" w:rsidRPr="004D0839" w:rsidRDefault="00D3130D" w:rsidP="004D0839">
            <w:pPr>
              <w:jc w:val="center"/>
              <w:rPr>
                <w:rFonts w:cstheme="minorHAnsi"/>
              </w:rPr>
            </w:pPr>
          </w:p>
          <w:p w14:paraId="0D6690EB" w14:textId="51CC40EC" w:rsidR="00D3130D" w:rsidRPr="004D0839" w:rsidRDefault="36BB0D99" w:rsidP="004D0839">
            <w:pPr>
              <w:jc w:val="center"/>
              <w:rPr>
                <w:rFonts w:cstheme="minorHAnsi"/>
              </w:rPr>
            </w:pPr>
            <w:r w:rsidRPr="004D0839">
              <w:rPr>
                <w:rFonts w:cstheme="minorHAnsi"/>
              </w:rPr>
              <w:t>X</w:t>
            </w:r>
          </w:p>
        </w:tc>
        <w:tc>
          <w:tcPr>
            <w:tcW w:w="1417" w:type="dxa"/>
            <w:tcBorders>
              <w:bottom w:val="single" w:sz="4" w:space="0" w:color="auto"/>
            </w:tcBorders>
          </w:tcPr>
          <w:p w14:paraId="24B7CFB2" w14:textId="684AB42C" w:rsidR="00D3130D" w:rsidRPr="004D0839" w:rsidRDefault="00D3130D" w:rsidP="004D0839">
            <w:pPr>
              <w:jc w:val="center"/>
              <w:rPr>
                <w:rFonts w:cstheme="minorHAnsi"/>
              </w:rPr>
            </w:pPr>
          </w:p>
          <w:p w14:paraId="1EBDB0F0" w14:textId="7D9985B6" w:rsidR="00D3130D" w:rsidRPr="004D0839" w:rsidRDefault="00D3130D" w:rsidP="004D0839">
            <w:pPr>
              <w:jc w:val="center"/>
              <w:rPr>
                <w:rFonts w:cstheme="minorHAnsi"/>
              </w:rPr>
            </w:pPr>
          </w:p>
          <w:p w14:paraId="50FC53BD" w14:textId="433D1578" w:rsidR="00D3130D" w:rsidRPr="004D0839" w:rsidRDefault="00D3130D" w:rsidP="004D0839">
            <w:pPr>
              <w:jc w:val="center"/>
              <w:rPr>
                <w:rFonts w:cstheme="minorHAnsi"/>
              </w:rPr>
            </w:pPr>
          </w:p>
          <w:p w14:paraId="147241FB" w14:textId="666866E5" w:rsidR="00D3130D" w:rsidRPr="004D0839" w:rsidRDefault="00D3130D" w:rsidP="004D0839">
            <w:pPr>
              <w:jc w:val="center"/>
              <w:rPr>
                <w:rFonts w:cstheme="minorHAnsi"/>
              </w:rPr>
            </w:pPr>
          </w:p>
          <w:p w14:paraId="5EDDAABF" w14:textId="52B5F14E" w:rsidR="00D3130D" w:rsidRPr="004D0839" w:rsidRDefault="00D3130D" w:rsidP="004D0839">
            <w:pPr>
              <w:jc w:val="center"/>
              <w:rPr>
                <w:rFonts w:cstheme="minorHAnsi"/>
              </w:rPr>
            </w:pPr>
          </w:p>
          <w:p w14:paraId="49568EF3" w14:textId="418F3DC4" w:rsidR="00D3130D" w:rsidRPr="004D0839" w:rsidRDefault="00D3130D" w:rsidP="004D0839">
            <w:pPr>
              <w:jc w:val="center"/>
              <w:rPr>
                <w:rFonts w:cstheme="minorHAnsi"/>
              </w:rPr>
            </w:pPr>
          </w:p>
          <w:p w14:paraId="26BB3FED" w14:textId="6257536A" w:rsidR="00D3130D" w:rsidRPr="004D0839" w:rsidRDefault="00D3130D" w:rsidP="004D0839">
            <w:pPr>
              <w:jc w:val="center"/>
              <w:rPr>
                <w:rFonts w:cstheme="minorHAnsi"/>
              </w:rPr>
            </w:pPr>
          </w:p>
          <w:p w14:paraId="7E687D32" w14:textId="1591874F" w:rsidR="00D3130D" w:rsidRPr="004D0839" w:rsidRDefault="00D3130D" w:rsidP="004D0839">
            <w:pPr>
              <w:jc w:val="center"/>
              <w:rPr>
                <w:rFonts w:cstheme="minorHAnsi"/>
              </w:rPr>
            </w:pPr>
          </w:p>
          <w:p w14:paraId="4863D7E8" w14:textId="1461096D" w:rsidR="00D3130D" w:rsidRPr="004D0839" w:rsidRDefault="00D3130D" w:rsidP="004D0839">
            <w:pPr>
              <w:jc w:val="center"/>
              <w:rPr>
                <w:rFonts w:cstheme="minorHAnsi"/>
              </w:rPr>
            </w:pPr>
          </w:p>
          <w:p w14:paraId="10DB83DD" w14:textId="3B3480C5" w:rsidR="00D3130D" w:rsidRPr="004D0839" w:rsidRDefault="00D3130D" w:rsidP="004D0839">
            <w:pPr>
              <w:jc w:val="center"/>
              <w:rPr>
                <w:rFonts w:cstheme="minorHAnsi"/>
              </w:rPr>
            </w:pPr>
          </w:p>
          <w:p w14:paraId="6E46753C" w14:textId="243B4693" w:rsidR="00D3130D" w:rsidRPr="004D0839" w:rsidRDefault="00D3130D" w:rsidP="004D0839">
            <w:pPr>
              <w:jc w:val="center"/>
              <w:rPr>
                <w:rFonts w:cstheme="minorHAnsi"/>
              </w:rPr>
            </w:pPr>
          </w:p>
          <w:p w14:paraId="32D22E2F" w14:textId="09F594FC" w:rsidR="00D3130D" w:rsidRPr="004D0839" w:rsidRDefault="00D3130D" w:rsidP="008E258B">
            <w:pPr>
              <w:rPr>
                <w:rFonts w:cstheme="minorHAnsi"/>
              </w:rPr>
            </w:pPr>
          </w:p>
        </w:tc>
      </w:tr>
      <w:tr w:rsidR="00D3130D" w:rsidRPr="004D0839" w14:paraId="1A2FA0B7" w14:textId="77777777" w:rsidTr="004D0839">
        <w:tc>
          <w:tcPr>
            <w:tcW w:w="6204" w:type="dxa"/>
            <w:shd w:val="clear" w:color="auto" w:fill="FFF9CF"/>
          </w:tcPr>
          <w:p w14:paraId="4AC20EBB" w14:textId="77777777" w:rsidR="00D3130D" w:rsidRPr="004D0839" w:rsidRDefault="00D3130D" w:rsidP="004D0839">
            <w:pPr>
              <w:rPr>
                <w:rFonts w:cstheme="minorHAnsi"/>
              </w:rPr>
            </w:pPr>
            <w:r w:rsidRPr="004D0839">
              <w:rPr>
                <w:rFonts w:cstheme="minorHAnsi"/>
                <w:b/>
              </w:rPr>
              <w:t>Attributes</w:t>
            </w:r>
          </w:p>
        </w:tc>
        <w:tc>
          <w:tcPr>
            <w:tcW w:w="1559" w:type="dxa"/>
            <w:shd w:val="clear" w:color="auto" w:fill="FFF9CF"/>
          </w:tcPr>
          <w:p w14:paraId="11BBF793" w14:textId="77777777" w:rsidR="00D3130D" w:rsidRPr="004D0839" w:rsidRDefault="00D3130D" w:rsidP="004D0839">
            <w:pPr>
              <w:jc w:val="center"/>
              <w:rPr>
                <w:rFonts w:cstheme="minorHAnsi"/>
              </w:rPr>
            </w:pPr>
          </w:p>
        </w:tc>
        <w:tc>
          <w:tcPr>
            <w:tcW w:w="1417" w:type="dxa"/>
            <w:shd w:val="clear" w:color="auto" w:fill="FFF9CF"/>
          </w:tcPr>
          <w:p w14:paraId="73157B7F" w14:textId="77777777" w:rsidR="00D3130D" w:rsidRPr="004D0839" w:rsidRDefault="00D3130D" w:rsidP="004D0839">
            <w:pPr>
              <w:jc w:val="center"/>
              <w:rPr>
                <w:rFonts w:cstheme="minorHAnsi"/>
              </w:rPr>
            </w:pPr>
          </w:p>
        </w:tc>
      </w:tr>
      <w:tr w:rsidR="00D3130D" w:rsidRPr="004D0839" w14:paraId="56C0BBD6" w14:textId="77777777" w:rsidTr="004D0839">
        <w:tc>
          <w:tcPr>
            <w:tcW w:w="6204" w:type="dxa"/>
          </w:tcPr>
          <w:p w14:paraId="30353D69" w14:textId="77777777" w:rsidR="00D3130D" w:rsidRPr="004D0839" w:rsidRDefault="00D3130D" w:rsidP="004D0839">
            <w:pPr>
              <w:rPr>
                <w:rFonts w:cstheme="minorHAnsi"/>
              </w:rPr>
            </w:pPr>
          </w:p>
          <w:p w14:paraId="5B4C94F4" w14:textId="0B06518F" w:rsidR="00D3130D" w:rsidRPr="004D0839" w:rsidRDefault="00D3130D" w:rsidP="004D0839">
            <w:pPr>
              <w:rPr>
                <w:rFonts w:cstheme="minorHAnsi"/>
              </w:rPr>
            </w:pPr>
            <w:r w:rsidRPr="004D0839">
              <w:rPr>
                <w:rFonts w:cstheme="minorHAnsi"/>
              </w:rPr>
              <w:t xml:space="preserve">Commitment to equality, diversity and inclusion </w:t>
            </w:r>
          </w:p>
          <w:p w14:paraId="784C7E2B" w14:textId="77777777" w:rsidR="00D3130D" w:rsidRPr="004D0839" w:rsidRDefault="00D3130D" w:rsidP="004D0839">
            <w:pPr>
              <w:rPr>
                <w:rFonts w:cstheme="minorHAnsi"/>
              </w:rPr>
            </w:pPr>
          </w:p>
          <w:p w14:paraId="29913401" w14:textId="77777777" w:rsidR="00D3130D" w:rsidRPr="004D0839" w:rsidRDefault="00D3130D" w:rsidP="004D0839">
            <w:pPr>
              <w:rPr>
                <w:rFonts w:cstheme="minorHAnsi"/>
              </w:rPr>
            </w:pPr>
            <w:r w:rsidRPr="004D0839">
              <w:rPr>
                <w:rFonts w:cstheme="minorHAnsi"/>
              </w:rPr>
              <w:t>A high degree of personal integrity and professionalism</w:t>
            </w:r>
          </w:p>
          <w:p w14:paraId="4284D1EC" w14:textId="77777777" w:rsidR="00D3130D" w:rsidRPr="004D0839" w:rsidRDefault="00D3130D" w:rsidP="004D0839">
            <w:pPr>
              <w:rPr>
                <w:rFonts w:cstheme="minorHAnsi"/>
              </w:rPr>
            </w:pPr>
          </w:p>
          <w:p w14:paraId="7C76101D" w14:textId="77777777" w:rsidR="00D3130D" w:rsidRPr="004D0839" w:rsidRDefault="00D3130D" w:rsidP="004D0839">
            <w:pPr>
              <w:rPr>
                <w:rFonts w:cstheme="minorHAnsi"/>
              </w:rPr>
            </w:pPr>
            <w:r w:rsidRPr="004D0839">
              <w:rPr>
                <w:rFonts w:cstheme="minorHAnsi"/>
              </w:rPr>
              <w:t xml:space="preserve">Collegiality and collaborative and inclusive working style </w:t>
            </w:r>
          </w:p>
          <w:p w14:paraId="00AE8C8A" w14:textId="77777777" w:rsidR="004D0839" w:rsidRPr="004D0839" w:rsidRDefault="004D0839" w:rsidP="004D0839">
            <w:pPr>
              <w:rPr>
                <w:rFonts w:cstheme="minorHAnsi"/>
              </w:rPr>
            </w:pPr>
          </w:p>
          <w:p w14:paraId="3924A107" w14:textId="77777777" w:rsidR="00D3130D" w:rsidRDefault="00D3130D" w:rsidP="004D0839">
            <w:pPr>
              <w:rPr>
                <w:rFonts w:cstheme="minorHAnsi"/>
              </w:rPr>
            </w:pPr>
            <w:r w:rsidRPr="004D0839">
              <w:rPr>
                <w:rFonts w:cstheme="minorHAnsi"/>
              </w:rPr>
              <w:t>Drive for commitment to working within professional and ethical codes of conduct</w:t>
            </w:r>
          </w:p>
          <w:p w14:paraId="572DDF37" w14:textId="305D2704" w:rsidR="00FE5A85" w:rsidRPr="004D0839" w:rsidRDefault="00FE5A85" w:rsidP="004D0839">
            <w:pPr>
              <w:rPr>
                <w:rFonts w:cstheme="minorHAnsi"/>
              </w:rPr>
            </w:pPr>
          </w:p>
        </w:tc>
        <w:tc>
          <w:tcPr>
            <w:tcW w:w="1559" w:type="dxa"/>
          </w:tcPr>
          <w:p w14:paraId="6D3A7F13" w14:textId="0D7878B5" w:rsidR="00D3130D" w:rsidRPr="004D0839" w:rsidRDefault="00D3130D" w:rsidP="004D0839">
            <w:pPr>
              <w:jc w:val="center"/>
              <w:rPr>
                <w:rFonts w:cstheme="minorHAnsi"/>
              </w:rPr>
            </w:pPr>
          </w:p>
          <w:p w14:paraId="6801486F" w14:textId="63AEE1A1" w:rsidR="00D3130D" w:rsidRPr="004D0839" w:rsidRDefault="552F5ED9" w:rsidP="00457EC0">
            <w:pPr>
              <w:jc w:val="center"/>
              <w:rPr>
                <w:rFonts w:cstheme="minorHAnsi"/>
              </w:rPr>
            </w:pPr>
            <w:r w:rsidRPr="004D0839">
              <w:rPr>
                <w:rFonts w:cstheme="minorHAnsi"/>
              </w:rPr>
              <w:t>X</w:t>
            </w:r>
          </w:p>
          <w:p w14:paraId="6BF5013F" w14:textId="0099BADB" w:rsidR="2FAB372F" w:rsidRPr="004D0839" w:rsidRDefault="2FAB372F" w:rsidP="006E7063">
            <w:pPr>
              <w:rPr>
                <w:rFonts w:cstheme="minorHAnsi"/>
              </w:rPr>
            </w:pPr>
          </w:p>
          <w:p w14:paraId="796FF6BC" w14:textId="4E765639" w:rsidR="00D3130D" w:rsidRPr="004D0839" w:rsidRDefault="552F5ED9" w:rsidP="004D0839">
            <w:pPr>
              <w:jc w:val="center"/>
              <w:rPr>
                <w:rFonts w:cstheme="minorHAnsi"/>
              </w:rPr>
            </w:pPr>
            <w:r w:rsidRPr="004D0839">
              <w:rPr>
                <w:rFonts w:cstheme="minorHAnsi"/>
              </w:rPr>
              <w:t>X</w:t>
            </w:r>
          </w:p>
          <w:p w14:paraId="7E381CE3" w14:textId="05D20F22" w:rsidR="00D3130D" w:rsidRPr="004D0839" w:rsidRDefault="00D3130D" w:rsidP="004D0839">
            <w:pPr>
              <w:jc w:val="center"/>
              <w:rPr>
                <w:rFonts w:cstheme="minorHAnsi"/>
              </w:rPr>
            </w:pPr>
          </w:p>
          <w:p w14:paraId="29F38130" w14:textId="74D7C9ED" w:rsidR="00D3130D" w:rsidRPr="004D0839" w:rsidRDefault="552F5ED9" w:rsidP="004D0839">
            <w:pPr>
              <w:jc w:val="center"/>
              <w:rPr>
                <w:rFonts w:cstheme="minorHAnsi"/>
              </w:rPr>
            </w:pPr>
            <w:r w:rsidRPr="004D0839">
              <w:rPr>
                <w:rFonts w:cstheme="minorHAnsi"/>
              </w:rPr>
              <w:t>X</w:t>
            </w:r>
          </w:p>
          <w:p w14:paraId="79BE11FE" w14:textId="71727157" w:rsidR="00D3130D" w:rsidRPr="004D0839" w:rsidRDefault="00D3130D" w:rsidP="004D0839">
            <w:pPr>
              <w:jc w:val="center"/>
              <w:rPr>
                <w:rFonts w:cstheme="minorHAnsi"/>
              </w:rPr>
            </w:pPr>
          </w:p>
          <w:p w14:paraId="58355BCF" w14:textId="3EAAAF0E" w:rsidR="00D3130D" w:rsidRPr="004D0839" w:rsidRDefault="552F5ED9" w:rsidP="004D0839">
            <w:pPr>
              <w:jc w:val="center"/>
              <w:rPr>
                <w:rFonts w:cstheme="minorHAnsi"/>
              </w:rPr>
            </w:pPr>
            <w:r w:rsidRPr="004D0839">
              <w:rPr>
                <w:rFonts w:cstheme="minorHAnsi"/>
              </w:rPr>
              <w:t>X</w:t>
            </w:r>
          </w:p>
          <w:p w14:paraId="15D922FD" w14:textId="7D9FF74F" w:rsidR="00D3130D" w:rsidRPr="004D0839" w:rsidRDefault="00D3130D" w:rsidP="004D0839">
            <w:pPr>
              <w:jc w:val="center"/>
              <w:rPr>
                <w:rFonts w:cstheme="minorHAnsi"/>
              </w:rPr>
            </w:pPr>
          </w:p>
        </w:tc>
        <w:tc>
          <w:tcPr>
            <w:tcW w:w="1417" w:type="dxa"/>
          </w:tcPr>
          <w:p w14:paraId="46200DDD" w14:textId="77777777" w:rsidR="00D3130D" w:rsidRPr="004D0839" w:rsidRDefault="00D3130D" w:rsidP="004D0839">
            <w:pPr>
              <w:jc w:val="center"/>
              <w:rPr>
                <w:rFonts w:cstheme="minorHAnsi"/>
              </w:rPr>
            </w:pPr>
          </w:p>
        </w:tc>
      </w:tr>
    </w:tbl>
    <w:p w14:paraId="4EDDFEEE" w14:textId="77777777" w:rsidR="0015353D" w:rsidRPr="004A695F" w:rsidRDefault="0015353D" w:rsidP="00272B0D">
      <w:pPr>
        <w:rPr>
          <w:rFonts w:ascii="Arial" w:hAnsi="Arial" w:cs="Arial"/>
          <w:sz w:val="22"/>
          <w:szCs w:val="22"/>
        </w:rPr>
      </w:pPr>
    </w:p>
    <w:sectPr w:rsidR="0015353D" w:rsidRPr="004A695F" w:rsidSect="00FE5A85">
      <w:pgSz w:w="11906" w:h="16838"/>
      <w:pgMar w:top="108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E9F"/>
    <w:multiLevelType w:val="hybridMultilevel"/>
    <w:tmpl w:val="E6FE1E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28F0B37"/>
    <w:multiLevelType w:val="hybridMultilevel"/>
    <w:tmpl w:val="E74CF7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94948"/>
    <w:multiLevelType w:val="hybridMultilevel"/>
    <w:tmpl w:val="30160E2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25881346"/>
    <w:multiLevelType w:val="hybridMultilevel"/>
    <w:tmpl w:val="E2E860B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9182A36"/>
    <w:multiLevelType w:val="hybridMultilevel"/>
    <w:tmpl w:val="D99011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E7A8D"/>
    <w:multiLevelType w:val="hybridMultilevel"/>
    <w:tmpl w:val="556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62407"/>
    <w:multiLevelType w:val="hybridMultilevel"/>
    <w:tmpl w:val="EAC06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B16A0"/>
    <w:multiLevelType w:val="multilevel"/>
    <w:tmpl w:val="4C7E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66BE5"/>
    <w:multiLevelType w:val="hybridMultilevel"/>
    <w:tmpl w:val="B420C614"/>
    <w:lvl w:ilvl="0" w:tplc="411AF348">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FFE106B"/>
    <w:multiLevelType w:val="multilevel"/>
    <w:tmpl w:val="205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E718C7"/>
    <w:multiLevelType w:val="multilevel"/>
    <w:tmpl w:val="9C2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703E0"/>
    <w:multiLevelType w:val="hybridMultilevel"/>
    <w:tmpl w:val="98D2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95BD6"/>
    <w:multiLevelType w:val="multilevel"/>
    <w:tmpl w:val="B9C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32B97"/>
    <w:multiLevelType w:val="multilevel"/>
    <w:tmpl w:val="D5B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510367">
    <w:abstractNumId w:val="11"/>
  </w:num>
  <w:num w:numId="2" w16cid:durableId="139276382">
    <w:abstractNumId w:val="8"/>
  </w:num>
  <w:num w:numId="3" w16cid:durableId="2021931681">
    <w:abstractNumId w:val="4"/>
  </w:num>
  <w:num w:numId="4" w16cid:durableId="418060478">
    <w:abstractNumId w:val="3"/>
  </w:num>
  <w:num w:numId="5" w16cid:durableId="341905191">
    <w:abstractNumId w:val="0"/>
  </w:num>
  <w:num w:numId="6" w16cid:durableId="545996283">
    <w:abstractNumId w:val="2"/>
  </w:num>
  <w:num w:numId="7" w16cid:durableId="968899593">
    <w:abstractNumId w:val="6"/>
  </w:num>
  <w:num w:numId="8" w16cid:durableId="160118934">
    <w:abstractNumId w:val="1"/>
  </w:num>
  <w:num w:numId="9" w16cid:durableId="1230311692">
    <w:abstractNumId w:val="5"/>
  </w:num>
  <w:num w:numId="10" w16cid:durableId="957952186">
    <w:abstractNumId w:val="10"/>
  </w:num>
  <w:num w:numId="11" w16cid:durableId="1396778548">
    <w:abstractNumId w:val="13"/>
  </w:num>
  <w:num w:numId="12" w16cid:durableId="837384007">
    <w:abstractNumId w:val="9"/>
  </w:num>
  <w:num w:numId="13" w16cid:durableId="2130471027">
    <w:abstractNumId w:val="7"/>
  </w:num>
  <w:num w:numId="14" w16cid:durableId="2119717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08"/>
    <w:rsid w:val="00014CC1"/>
    <w:rsid w:val="0002749C"/>
    <w:rsid w:val="00032166"/>
    <w:rsid w:val="00047BB7"/>
    <w:rsid w:val="000524C0"/>
    <w:rsid w:val="00064393"/>
    <w:rsid w:val="00065E6F"/>
    <w:rsid w:val="00084FE9"/>
    <w:rsid w:val="000D16BC"/>
    <w:rsid w:val="000D405C"/>
    <w:rsid w:val="000E0C7C"/>
    <w:rsid w:val="00116185"/>
    <w:rsid w:val="00147A58"/>
    <w:rsid w:val="0015353D"/>
    <w:rsid w:val="00191CAA"/>
    <w:rsid w:val="001A0C65"/>
    <w:rsid w:val="001C10C4"/>
    <w:rsid w:val="002044D5"/>
    <w:rsid w:val="002062C1"/>
    <w:rsid w:val="00212F53"/>
    <w:rsid w:val="00226BEF"/>
    <w:rsid w:val="0024432C"/>
    <w:rsid w:val="00247D72"/>
    <w:rsid w:val="00271352"/>
    <w:rsid w:val="00272B0D"/>
    <w:rsid w:val="00281235"/>
    <w:rsid w:val="002A455D"/>
    <w:rsid w:val="002A5DF1"/>
    <w:rsid w:val="002E5662"/>
    <w:rsid w:val="003038E5"/>
    <w:rsid w:val="00303E35"/>
    <w:rsid w:val="00341B1D"/>
    <w:rsid w:val="00347170"/>
    <w:rsid w:val="003862C5"/>
    <w:rsid w:val="003A255E"/>
    <w:rsid w:val="003C4BB5"/>
    <w:rsid w:val="004470E9"/>
    <w:rsid w:val="00456219"/>
    <w:rsid w:val="00457EC0"/>
    <w:rsid w:val="00467DEC"/>
    <w:rsid w:val="00473A2F"/>
    <w:rsid w:val="004870C5"/>
    <w:rsid w:val="004871FB"/>
    <w:rsid w:val="004A20AC"/>
    <w:rsid w:val="004A6247"/>
    <w:rsid w:val="004D0839"/>
    <w:rsid w:val="004D26E6"/>
    <w:rsid w:val="004E4581"/>
    <w:rsid w:val="005075E6"/>
    <w:rsid w:val="00523ABA"/>
    <w:rsid w:val="00530870"/>
    <w:rsid w:val="00547B86"/>
    <w:rsid w:val="0055281D"/>
    <w:rsid w:val="005761B9"/>
    <w:rsid w:val="005C08BA"/>
    <w:rsid w:val="005C1501"/>
    <w:rsid w:val="005E4B67"/>
    <w:rsid w:val="005E709F"/>
    <w:rsid w:val="006056FC"/>
    <w:rsid w:val="00626C3F"/>
    <w:rsid w:val="00634636"/>
    <w:rsid w:val="00643398"/>
    <w:rsid w:val="00657178"/>
    <w:rsid w:val="00662C08"/>
    <w:rsid w:val="00663E2F"/>
    <w:rsid w:val="006877DB"/>
    <w:rsid w:val="00692596"/>
    <w:rsid w:val="006A488F"/>
    <w:rsid w:val="006B46EA"/>
    <w:rsid w:val="006B6802"/>
    <w:rsid w:val="006C4840"/>
    <w:rsid w:val="006D0197"/>
    <w:rsid w:val="006E7063"/>
    <w:rsid w:val="006E757C"/>
    <w:rsid w:val="00713AB1"/>
    <w:rsid w:val="007221D5"/>
    <w:rsid w:val="00730065"/>
    <w:rsid w:val="00774B36"/>
    <w:rsid w:val="0077570C"/>
    <w:rsid w:val="007A56E1"/>
    <w:rsid w:val="007A7C91"/>
    <w:rsid w:val="007B48B0"/>
    <w:rsid w:val="007E0C2B"/>
    <w:rsid w:val="00810430"/>
    <w:rsid w:val="0085386F"/>
    <w:rsid w:val="008564B6"/>
    <w:rsid w:val="008D50F6"/>
    <w:rsid w:val="008E258B"/>
    <w:rsid w:val="008E2F6E"/>
    <w:rsid w:val="008F1FE4"/>
    <w:rsid w:val="009051BC"/>
    <w:rsid w:val="00905FF4"/>
    <w:rsid w:val="009203AC"/>
    <w:rsid w:val="00937C16"/>
    <w:rsid w:val="00941DFC"/>
    <w:rsid w:val="00981855"/>
    <w:rsid w:val="009A55A8"/>
    <w:rsid w:val="009E6D04"/>
    <w:rsid w:val="009F548A"/>
    <w:rsid w:val="009F6D39"/>
    <w:rsid w:val="00A31A88"/>
    <w:rsid w:val="00A31F29"/>
    <w:rsid w:val="00AA0099"/>
    <w:rsid w:val="00AB4933"/>
    <w:rsid w:val="00AB5553"/>
    <w:rsid w:val="00AE03BC"/>
    <w:rsid w:val="00B0437A"/>
    <w:rsid w:val="00B35366"/>
    <w:rsid w:val="00B502A0"/>
    <w:rsid w:val="00B5516D"/>
    <w:rsid w:val="00B6237F"/>
    <w:rsid w:val="00B66BA4"/>
    <w:rsid w:val="00B75965"/>
    <w:rsid w:val="00B84BA7"/>
    <w:rsid w:val="00B84C08"/>
    <w:rsid w:val="00B95386"/>
    <w:rsid w:val="00BB1785"/>
    <w:rsid w:val="00BC609B"/>
    <w:rsid w:val="00C15CAE"/>
    <w:rsid w:val="00C3433F"/>
    <w:rsid w:val="00C64F78"/>
    <w:rsid w:val="00C72C70"/>
    <w:rsid w:val="00CB3A99"/>
    <w:rsid w:val="00CC67BE"/>
    <w:rsid w:val="00CD0276"/>
    <w:rsid w:val="00CF7916"/>
    <w:rsid w:val="00D06B63"/>
    <w:rsid w:val="00D3130D"/>
    <w:rsid w:val="00D36C83"/>
    <w:rsid w:val="00D93CFC"/>
    <w:rsid w:val="00D97DEE"/>
    <w:rsid w:val="00DC7EF6"/>
    <w:rsid w:val="00DD6C0B"/>
    <w:rsid w:val="00E00115"/>
    <w:rsid w:val="00E016D8"/>
    <w:rsid w:val="00E11A53"/>
    <w:rsid w:val="00E127D7"/>
    <w:rsid w:val="00E76521"/>
    <w:rsid w:val="00E8619A"/>
    <w:rsid w:val="00EB5580"/>
    <w:rsid w:val="00EB719F"/>
    <w:rsid w:val="00EC03A4"/>
    <w:rsid w:val="00EC5D9E"/>
    <w:rsid w:val="00ED6B1E"/>
    <w:rsid w:val="00EF5E8A"/>
    <w:rsid w:val="00F00651"/>
    <w:rsid w:val="00F03152"/>
    <w:rsid w:val="00F41B99"/>
    <w:rsid w:val="00F47211"/>
    <w:rsid w:val="00F62EE2"/>
    <w:rsid w:val="00F822C8"/>
    <w:rsid w:val="00F95699"/>
    <w:rsid w:val="00FC78AF"/>
    <w:rsid w:val="00FD5CE6"/>
    <w:rsid w:val="00FE5A85"/>
    <w:rsid w:val="00FF234C"/>
    <w:rsid w:val="01A7916D"/>
    <w:rsid w:val="02A7DD21"/>
    <w:rsid w:val="03E9D9E8"/>
    <w:rsid w:val="04B09086"/>
    <w:rsid w:val="04C80720"/>
    <w:rsid w:val="04F9414F"/>
    <w:rsid w:val="06372C63"/>
    <w:rsid w:val="086232EF"/>
    <w:rsid w:val="088B0F78"/>
    <w:rsid w:val="0E64F905"/>
    <w:rsid w:val="0F3733F8"/>
    <w:rsid w:val="0F984E55"/>
    <w:rsid w:val="10D06EAF"/>
    <w:rsid w:val="1105B846"/>
    <w:rsid w:val="12ADF1C7"/>
    <w:rsid w:val="12EC8323"/>
    <w:rsid w:val="13EDF0EE"/>
    <w:rsid w:val="174B1246"/>
    <w:rsid w:val="176BF1ED"/>
    <w:rsid w:val="17AB4487"/>
    <w:rsid w:val="1870697D"/>
    <w:rsid w:val="1CDE9A89"/>
    <w:rsid w:val="1CF87AFB"/>
    <w:rsid w:val="1D3B5A5B"/>
    <w:rsid w:val="1F2EC553"/>
    <w:rsid w:val="1F3834F4"/>
    <w:rsid w:val="203540FF"/>
    <w:rsid w:val="212F9D3D"/>
    <w:rsid w:val="225DCA60"/>
    <w:rsid w:val="22697AF8"/>
    <w:rsid w:val="226EFBDB"/>
    <w:rsid w:val="22B9DFA2"/>
    <w:rsid w:val="23EEDB4D"/>
    <w:rsid w:val="243C9997"/>
    <w:rsid w:val="25097EED"/>
    <w:rsid w:val="25EC9FD0"/>
    <w:rsid w:val="264A69FF"/>
    <w:rsid w:val="26827CC6"/>
    <w:rsid w:val="2750FA81"/>
    <w:rsid w:val="283DD0A5"/>
    <w:rsid w:val="285D5FB3"/>
    <w:rsid w:val="285F6AA6"/>
    <w:rsid w:val="28C5DD60"/>
    <w:rsid w:val="294C0B9E"/>
    <w:rsid w:val="2A3C6199"/>
    <w:rsid w:val="2A810826"/>
    <w:rsid w:val="2B16224C"/>
    <w:rsid w:val="2CDAF8C7"/>
    <w:rsid w:val="2D604814"/>
    <w:rsid w:val="2E559F62"/>
    <w:rsid w:val="2FAB372F"/>
    <w:rsid w:val="30957CAA"/>
    <w:rsid w:val="31771E85"/>
    <w:rsid w:val="31925AE7"/>
    <w:rsid w:val="330FDDC8"/>
    <w:rsid w:val="332E91FD"/>
    <w:rsid w:val="337617E2"/>
    <w:rsid w:val="353E7C02"/>
    <w:rsid w:val="36840BCC"/>
    <w:rsid w:val="368F0712"/>
    <w:rsid w:val="36BB0D99"/>
    <w:rsid w:val="3750CFB6"/>
    <w:rsid w:val="37D51CC2"/>
    <w:rsid w:val="38EB9F0D"/>
    <w:rsid w:val="3A71095A"/>
    <w:rsid w:val="3C3DA7DE"/>
    <w:rsid w:val="3E11587F"/>
    <w:rsid w:val="3E5B45D9"/>
    <w:rsid w:val="41451700"/>
    <w:rsid w:val="41ECF05E"/>
    <w:rsid w:val="424E9795"/>
    <w:rsid w:val="428F82DB"/>
    <w:rsid w:val="42ACA6C7"/>
    <w:rsid w:val="435A2704"/>
    <w:rsid w:val="43A0498C"/>
    <w:rsid w:val="43FAF72B"/>
    <w:rsid w:val="4429F0BC"/>
    <w:rsid w:val="44F3E02C"/>
    <w:rsid w:val="46931231"/>
    <w:rsid w:val="46E83C37"/>
    <w:rsid w:val="482C64B5"/>
    <w:rsid w:val="4935800B"/>
    <w:rsid w:val="4AB0E35C"/>
    <w:rsid w:val="4B043AA6"/>
    <w:rsid w:val="4C0E75B3"/>
    <w:rsid w:val="4CAF4B5B"/>
    <w:rsid w:val="4D399761"/>
    <w:rsid w:val="4EA82150"/>
    <w:rsid w:val="536A3F75"/>
    <w:rsid w:val="5430E8C2"/>
    <w:rsid w:val="5479010F"/>
    <w:rsid w:val="552F5ED9"/>
    <w:rsid w:val="559E451D"/>
    <w:rsid w:val="55ED0C91"/>
    <w:rsid w:val="58FE2A4F"/>
    <w:rsid w:val="5A05D0BF"/>
    <w:rsid w:val="5A0AEB90"/>
    <w:rsid w:val="5ADB6687"/>
    <w:rsid w:val="5B57A6BA"/>
    <w:rsid w:val="5B9B2AEB"/>
    <w:rsid w:val="5C37DF09"/>
    <w:rsid w:val="5C9CB4C9"/>
    <w:rsid w:val="5CFFC4BF"/>
    <w:rsid w:val="5DAEF2F8"/>
    <w:rsid w:val="61615BD7"/>
    <w:rsid w:val="62C2000C"/>
    <w:rsid w:val="630F5588"/>
    <w:rsid w:val="6483F39D"/>
    <w:rsid w:val="67170088"/>
    <w:rsid w:val="6798434A"/>
    <w:rsid w:val="67BBED4E"/>
    <w:rsid w:val="68B3A006"/>
    <w:rsid w:val="6E19B6F5"/>
    <w:rsid w:val="6EEEE42E"/>
    <w:rsid w:val="70BC9A1D"/>
    <w:rsid w:val="720326FA"/>
    <w:rsid w:val="7225D732"/>
    <w:rsid w:val="73E97161"/>
    <w:rsid w:val="7640D551"/>
    <w:rsid w:val="764847C5"/>
    <w:rsid w:val="792B2291"/>
    <w:rsid w:val="7A961D7F"/>
    <w:rsid w:val="7ADE8032"/>
    <w:rsid w:val="7B3643A5"/>
    <w:rsid w:val="7B426475"/>
    <w:rsid w:val="7BE75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4673"/>
  <w15:chartTrackingRefBased/>
  <w15:docId w15:val="{017D8242-A758-064D-99D2-8EC6CB0B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0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6B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609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05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D405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D405C"/>
    <w:pPr>
      <w:spacing w:after="200"/>
      <w:ind w:left="720"/>
      <w:contextualSpacing/>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D405C"/>
  </w:style>
  <w:style w:type="character" w:customStyle="1" w:styleId="Heading2Char">
    <w:name w:val="Heading 2 Char"/>
    <w:basedOn w:val="DefaultParagraphFont"/>
    <w:link w:val="Heading2"/>
    <w:uiPriority w:val="9"/>
    <w:rsid w:val="00D06B6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609B"/>
    <w:rPr>
      <w:rFonts w:asciiTheme="majorHAnsi" w:eastAsiaTheme="majorEastAsia" w:hAnsiTheme="majorHAnsi" w:cstheme="majorBidi"/>
      <w:color w:val="1F3763" w:themeColor="accent1" w:themeShade="7F"/>
    </w:rPr>
  </w:style>
  <w:style w:type="character" w:styleId="Hyperlink">
    <w:name w:val="Hyperlink"/>
    <w:rsid w:val="00AB4933"/>
    <w:rPr>
      <w:color w:val="0000FF"/>
      <w:u w:val="single"/>
    </w:rPr>
  </w:style>
  <w:style w:type="character" w:styleId="CommentReference">
    <w:name w:val="annotation reference"/>
    <w:basedOn w:val="DefaultParagraphFont"/>
    <w:uiPriority w:val="99"/>
    <w:semiHidden/>
    <w:unhideWhenUsed/>
    <w:rsid w:val="009051BC"/>
    <w:rPr>
      <w:sz w:val="16"/>
      <w:szCs w:val="16"/>
    </w:rPr>
  </w:style>
  <w:style w:type="paragraph" w:styleId="CommentText">
    <w:name w:val="annotation text"/>
    <w:basedOn w:val="Normal"/>
    <w:link w:val="CommentTextChar"/>
    <w:uiPriority w:val="99"/>
    <w:unhideWhenUsed/>
    <w:rsid w:val="009051BC"/>
    <w:rPr>
      <w:sz w:val="20"/>
      <w:szCs w:val="20"/>
    </w:rPr>
  </w:style>
  <w:style w:type="character" w:customStyle="1" w:styleId="CommentTextChar">
    <w:name w:val="Comment Text Char"/>
    <w:basedOn w:val="DefaultParagraphFont"/>
    <w:link w:val="CommentText"/>
    <w:uiPriority w:val="99"/>
    <w:rsid w:val="009051BC"/>
    <w:rPr>
      <w:sz w:val="20"/>
      <w:szCs w:val="20"/>
    </w:rPr>
  </w:style>
  <w:style w:type="paragraph" w:styleId="CommentSubject">
    <w:name w:val="annotation subject"/>
    <w:basedOn w:val="CommentText"/>
    <w:next w:val="CommentText"/>
    <w:link w:val="CommentSubjectChar"/>
    <w:uiPriority w:val="99"/>
    <w:semiHidden/>
    <w:unhideWhenUsed/>
    <w:rsid w:val="009051BC"/>
    <w:rPr>
      <w:b/>
      <w:bCs/>
    </w:rPr>
  </w:style>
  <w:style w:type="character" w:customStyle="1" w:styleId="CommentSubjectChar">
    <w:name w:val="Comment Subject Char"/>
    <w:basedOn w:val="CommentTextChar"/>
    <w:link w:val="CommentSubject"/>
    <w:uiPriority w:val="99"/>
    <w:semiHidden/>
    <w:rsid w:val="009051BC"/>
    <w:rPr>
      <w:b/>
      <w:bCs/>
      <w:sz w:val="20"/>
      <w:szCs w:val="20"/>
    </w:rPr>
  </w:style>
  <w:style w:type="paragraph" w:styleId="Revision">
    <w:name w:val="Revision"/>
    <w:hidden/>
    <w:uiPriority w:val="99"/>
    <w:semiHidden/>
    <w:rsid w:val="009051BC"/>
  </w:style>
  <w:style w:type="table" w:styleId="TableGrid">
    <w:name w:val="Table Grid"/>
    <w:basedOn w:val="TableNormal"/>
    <w:uiPriority w:val="39"/>
    <w:rsid w:val="004D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1352"/>
    <w:rPr>
      <w:color w:val="605E5C"/>
      <w:shd w:val="clear" w:color="auto" w:fill="E1DFDD"/>
    </w:rPr>
  </w:style>
  <w:style w:type="character" w:styleId="Strong">
    <w:name w:val="Strong"/>
    <w:basedOn w:val="DefaultParagraphFont"/>
    <w:uiPriority w:val="22"/>
    <w:qFormat/>
    <w:rsid w:val="00F6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5281">
      <w:bodyDiv w:val="1"/>
      <w:marLeft w:val="0"/>
      <w:marRight w:val="0"/>
      <w:marTop w:val="0"/>
      <w:marBottom w:val="0"/>
      <w:divBdr>
        <w:top w:val="none" w:sz="0" w:space="0" w:color="auto"/>
        <w:left w:val="none" w:sz="0" w:space="0" w:color="auto"/>
        <w:bottom w:val="none" w:sz="0" w:space="0" w:color="auto"/>
        <w:right w:val="none" w:sz="0" w:space="0" w:color="auto"/>
      </w:divBdr>
      <w:divsChild>
        <w:div w:id="1597904249">
          <w:marLeft w:val="0"/>
          <w:marRight w:val="0"/>
          <w:marTop w:val="0"/>
          <w:marBottom w:val="0"/>
          <w:divBdr>
            <w:top w:val="none" w:sz="0" w:space="0" w:color="auto"/>
            <w:left w:val="none" w:sz="0" w:space="0" w:color="auto"/>
            <w:bottom w:val="none" w:sz="0" w:space="0" w:color="auto"/>
            <w:right w:val="none" w:sz="0" w:space="0" w:color="auto"/>
          </w:divBdr>
        </w:div>
        <w:div w:id="1147668556">
          <w:marLeft w:val="0"/>
          <w:marRight w:val="0"/>
          <w:marTop w:val="0"/>
          <w:marBottom w:val="0"/>
          <w:divBdr>
            <w:top w:val="none" w:sz="0" w:space="0" w:color="auto"/>
            <w:left w:val="none" w:sz="0" w:space="0" w:color="auto"/>
            <w:bottom w:val="none" w:sz="0" w:space="0" w:color="auto"/>
            <w:right w:val="none" w:sz="0" w:space="0" w:color="auto"/>
          </w:divBdr>
        </w:div>
        <w:div w:id="1442727892">
          <w:marLeft w:val="0"/>
          <w:marRight w:val="0"/>
          <w:marTop w:val="0"/>
          <w:marBottom w:val="0"/>
          <w:divBdr>
            <w:top w:val="none" w:sz="0" w:space="0" w:color="auto"/>
            <w:left w:val="none" w:sz="0" w:space="0" w:color="auto"/>
            <w:bottom w:val="none" w:sz="0" w:space="0" w:color="auto"/>
            <w:right w:val="none" w:sz="0" w:space="0" w:color="auto"/>
          </w:divBdr>
        </w:div>
        <w:div w:id="647055684">
          <w:marLeft w:val="0"/>
          <w:marRight w:val="0"/>
          <w:marTop w:val="0"/>
          <w:marBottom w:val="0"/>
          <w:divBdr>
            <w:top w:val="none" w:sz="0" w:space="0" w:color="auto"/>
            <w:left w:val="none" w:sz="0" w:space="0" w:color="auto"/>
            <w:bottom w:val="none" w:sz="0" w:space="0" w:color="auto"/>
            <w:right w:val="none" w:sz="0" w:space="0" w:color="auto"/>
          </w:divBdr>
        </w:div>
        <w:div w:id="1448431940">
          <w:marLeft w:val="0"/>
          <w:marRight w:val="0"/>
          <w:marTop w:val="0"/>
          <w:marBottom w:val="0"/>
          <w:divBdr>
            <w:top w:val="none" w:sz="0" w:space="0" w:color="auto"/>
            <w:left w:val="none" w:sz="0" w:space="0" w:color="auto"/>
            <w:bottom w:val="none" w:sz="0" w:space="0" w:color="auto"/>
            <w:right w:val="none" w:sz="0" w:space="0" w:color="auto"/>
          </w:divBdr>
        </w:div>
        <w:div w:id="853688380">
          <w:marLeft w:val="0"/>
          <w:marRight w:val="0"/>
          <w:marTop w:val="0"/>
          <w:marBottom w:val="0"/>
          <w:divBdr>
            <w:top w:val="none" w:sz="0" w:space="0" w:color="auto"/>
            <w:left w:val="none" w:sz="0" w:space="0" w:color="auto"/>
            <w:bottom w:val="none" w:sz="0" w:space="0" w:color="auto"/>
            <w:right w:val="none" w:sz="0" w:space="0" w:color="auto"/>
          </w:divBdr>
        </w:div>
        <w:div w:id="1394278684">
          <w:marLeft w:val="0"/>
          <w:marRight w:val="0"/>
          <w:marTop w:val="0"/>
          <w:marBottom w:val="0"/>
          <w:divBdr>
            <w:top w:val="none" w:sz="0" w:space="0" w:color="auto"/>
            <w:left w:val="none" w:sz="0" w:space="0" w:color="auto"/>
            <w:bottom w:val="none" w:sz="0" w:space="0" w:color="auto"/>
            <w:right w:val="none" w:sz="0" w:space="0" w:color="auto"/>
          </w:divBdr>
        </w:div>
      </w:divsChild>
    </w:div>
    <w:div w:id="1525946142">
      <w:bodyDiv w:val="1"/>
      <w:marLeft w:val="0"/>
      <w:marRight w:val="0"/>
      <w:marTop w:val="0"/>
      <w:marBottom w:val="0"/>
      <w:divBdr>
        <w:top w:val="none" w:sz="0" w:space="0" w:color="auto"/>
        <w:left w:val="none" w:sz="0" w:space="0" w:color="auto"/>
        <w:bottom w:val="none" w:sz="0" w:space="0" w:color="auto"/>
        <w:right w:val="none" w:sz="0" w:space="0" w:color="auto"/>
      </w:divBdr>
      <w:divsChild>
        <w:div w:id="1961061620">
          <w:marLeft w:val="0"/>
          <w:marRight w:val="0"/>
          <w:marTop w:val="0"/>
          <w:marBottom w:val="0"/>
          <w:divBdr>
            <w:top w:val="none" w:sz="0" w:space="0" w:color="auto"/>
            <w:left w:val="none" w:sz="0" w:space="0" w:color="auto"/>
            <w:bottom w:val="none" w:sz="0" w:space="0" w:color="auto"/>
            <w:right w:val="none" w:sz="0" w:space="0" w:color="auto"/>
          </w:divBdr>
        </w:div>
        <w:div w:id="1798374793">
          <w:marLeft w:val="0"/>
          <w:marRight w:val="0"/>
          <w:marTop w:val="0"/>
          <w:marBottom w:val="0"/>
          <w:divBdr>
            <w:top w:val="none" w:sz="0" w:space="0" w:color="auto"/>
            <w:left w:val="none" w:sz="0" w:space="0" w:color="auto"/>
            <w:bottom w:val="none" w:sz="0" w:space="0" w:color="auto"/>
            <w:right w:val="none" w:sz="0" w:space="0" w:color="auto"/>
          </w:divBdr>
        </w:div>
        <w:div w:id="1651011914">
          <w:marLeft w:val="0"/>
          <w:marRight w:val="0"/>
          <w:marTop w:val="0"/>
          <w:marBottom w:val="0"/>
          <w:divBdr>
            <w:top w:val="none" w:sz="0" w:space="0" w:color="auto"/>
            <w:left w:val="none" w:sz="0" w:space="0" w:color="auto"/>
            <w:bottom w:val="none" w:sz="0" w:space="0" w:color="auto"/>
            <w:right w:val="none" w:sz="0" w:space="0" w:color="auto"/>
          </w:divBdr>
        </w:div>
        <w:div w:id="1132870349">
          <w:marLeft w:val="0"/>
          <w:marRight w:val="0"/>
          <w:marTop w:val="0"/>
          <w:marBottom w:val="0"/>
          <w:divBdr>
            <w:top w:val="none" w:sz="0" w:space="0" w:color="auto"/>
            <w:left w:val="none" w:sz="0" w:space="0" w:color="auto"/>
            <w:bottom w:val="none" w:sz="0" w:space="0" w:color="auto"/>
            <w:right w:val="none" w:sz="0" w:space="0" w:color="auto"/>
          </w:divBdr>
        </w:div>
        <w:div w:id="1526870768">
          <w:marLeft w:val="0"/>
          <w:marRight w:val="0"/>
          <w:marTop w:val="0"/>
          <w:marBottom w:val="0"/>
          <w:divBdr>
            <w:top w:val="none" w:sz="0" w:space="0" w:color="auto"/>
            <w:left w:val="none" w:sz="0" w:space="0" w:color="auto"/>
            <w:bottom w:val="none" w:sz="0" w:space="0" w:color="auto"/>
            <w:right w:val="none" w:sz="0" w:space="0" w:color="auto"/>
          </w:divBdr>
        </w:div>
        <w:div w:id="953092614">
          <w:marLeft w:val="0"/>
          <w:marRight w:val="0"/>
          <w:marTop w:val="0"/>
          <w:marBottom w:val="0"/>
          <w:divBdr>
            <w:top w:val="none" w:sz="0" w:space="0" w:color="auto"/>
            <w:left w:val="none" w:sz="0" w:space="0" w:color="auto"/>
            <w:bottom w:val="none" w:sz="0" w:space="0" w:color="auto"/>
            <w:right w:val="none" w:sz="0" w:space="0" w:color="auto"/>
          </w:divBdr>
        </w:div>
        <w:div w:id="34147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announcements/bath-open-research-group/" TargetMode="External"/><Relationship Id="rId3" Type="http://schemas.openxmlformats.org/officeDocument/2006/relationships/settings" Target="settings.xml"/><Relationship Id="rId7" Type="http://schemas.openxmlformats.org/officeDocument/2006/relationships/hyperlink" Target="https://www.bath.ac.uk/corporate-information/open-research-steering-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rn.org/" TargetMode="External"/><Relationship Id="rId11" Type="http://schemas.microsoft.com/office/2019/05/relationships/documenttasks" Target="documenttasks/documenttasks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14405C8-A829-45A7-A7F7-F4C2BB52136C}">
    <t:Anchor>
      <t:Comment id="1162991482"/>
    </t:Anchor>
    <t:History>
      <t:Event id="{972E9796-00B8-4996-8AE7-05278EEC8628}" time="2025-03-20T16:26:55.786Z">
        <t:Attribution userId="S::jcb54@bath.ac.uk::f2285ef8-6afa-4876-bf71-c11732e8a774" userProvider="AD" userName="Julie Barnett"/>
        <t:Anchor>
          <t:Comment id="981026210"/>
        </t:Anchor>
        <t:Create/>
      </t:Event>
      <t:Event id="{1F9ACA0D-A892-463D-A7CF-39E1B1CB67C4}" time="2025-03-20T16:26:55.786Z">
        <t:Attribution userId="S::jcb54@bath.ac.uk::f2285ef8-6afa-4876-bf71-c11732e8a774" userProvider="AD" userName="Julie Barnett"/>
        <t:Anchor>
          <t:Comment id="981026210"/>
        </t:Anchor>
        <t:Assign userId="S::fh727@bath.ac.uk::4e3e0106-4c5f-4c5e-8acb-d5ddbd80c2d0" userProvider="AD" userName="Flora Hetherington"/>
      </t:Event>
      <t:Event id="{B5C03CEA-0EC5-42C3-B47C-A25CA74565E0}" time="2025-03-20T16:26:55.786Z">
        <t:Attribution userId="S::jcb54@bath.ac.uk::f2285ef8-6afa-4876-bf71-c11732e8a774" userProvider="AD" userName="Julie Barnett"/>
        <t:Anchor>
          <t:Comment id="981026210"/>
        </t:Anchor>
        <t:SetTitle title="@Flora Hetherington can we have a link in teh duties and responsibilities about this person progressing the aims and objectives of the plan - and put link in as above"/>
      </t:Event>
    </t:History>
  </t:Task>
  <t:Task id="{C6691268-6D8E-43BD-A399-1C309C851DC6}">
    <t:Anchor>
      <t:Comment id="441788181"/>
    </t:Anchor>
    <t:History>
      <t:Event id="{16FDAE5E-140A-4840-9FAC-AE0D1D3BFC41}" time="2025-03-20T16:23:04.236Z">
        <t:Attribution userId="S::jcb54@bath.ac.uk::f2285ef8-6afa-4876-bf71-c11732e8a774" userProvider="AD" userName="Julie Barnett"/>
        <t:Anchor>
          <t:Comment id="1261423494"/>
        </t:Anchor>
        <t:Create/>
      </t:Event>
      <t:Event id="{7366BFB2-8DE9-4AE3-A3FB-9030FA68FB8F}" time="2025-03-20T16:23:04.236Z">
        <t:Attribution userId="S::jcb54@bath.ac.uk::f2285ef8-6afa-4876-bf71-c11732e8a774" userProvider="AD" userName="Julie Barnett"/>
        <t:Anchor>
          <t:Comment id="1261423494"/>
        </t:Anchor>
        <t:Assign userId="S::fh727@bath.ac.uk::4e3e0106-4c5f-4c5e-8acb-d5ddbd80c2d0" userProvider="AD" userName="Flora Hetherington"/>
      </t:Event>
      <t:Event id="{CCF795D1-7C4D-4AAA-876C-F6EF7F62C414}" time="2025-03-20T16:23:04.236Z">
        <t:Attribution userId="S::jcb54@bath.ac.uk::f2285ef8-6afa-4876-bf71-c11732e8a774" userProvider="AD" userName="Julie Barnett"/>
        <t:Anchor>
          <t:Comment id="1261423494"/>
        </t:Anchor>
        <t:SetTitle title="yes good point. @Flora Hetherington please can you add this - might be good to check planned wording with Jason"/>
      </t:Event>
    </t:History>
  </t:Task>
  <t:Task id="{72B8E54C-138E-415C-88E9-8E1D564556A8}">
    <t:Anchor>
      <t:Comment id="1891310933"/>
    </t:Anchor>
    <t:History>
      <t:Event id="{0E107357-F251-4E5D-A946-6047270824D4}" time="2025-03-20T16:28:32.361Z">
        <t:Attribution userId="S::jcb54@bath.ac.uk::f2285ef8-6afa-4876-bf71-c11732e8a774" userProvider="AD" userName="Julie Barnett"/>
        <t:Anchor>
          <t:Comment id="1562070838"/>
        </t:Anchor>
        <t:Create/>
      </t:Event>
      <t:Event id="{31034272-B86B-466B-8E98-C7D51C7ECA68}" time="2025-03-20T16:28:32.361Z">
        <t:Attribution userId="S::jcb54@bath.ac.uk::f2285ef8-6afa-4876-bf71-c11732e8a774" userProvider="AD" userName="Julie Barnett"/>
        <t:Anchor>
          <t:Comment id="1562070838"/>
        </t:Anchor>
        <t:Assign userId="S::fh727@bath.ac.uk::4e3e0106-4c5f-4c5e-8acb-d5ddbd80c2d0" userProvider="AD" userName="Flora Hetherington"/>
      </t:Event>
      <t:Event id="{65A0F008-0803-451D-A834-C82721687E95}" time="2025-03-20T16:28:32.361Z">
        <t:Attribution userId="S::jcb54@bath.ac.uk::f2285ef8-6afa-4876-bf71-c11732e8a774" userProvider="AD" userName="Julie Barnett"/>
        <t:Anchor>
          <t:Comment id="1562070838"/>
        </t:Anchor>
        <t:SetTitle title="have added some text above - @Flora Hetherington this is the link https://www.ukrn.org/open-and-responsible-researcher-reward-and-recognition-or4/ to include above probably"/>
      </t:Event>
    </t:History>
  </t:Task>
  <t:Task id="{1F3F3F6B-45B3-49D8-8DD2-C42D0D7A37ED}">
    <t:Anchor>
      <t:Comment id="29996161"/>
    </t:Anchor>
    <t:History>
      <t:Event id="{CBAD42ED-EC70-4C49-A2D4-6CE078D4C9AD}" time="2025-03-20T16:34:55.774Z">
        <t:Attribution userId="S::jcb54@bath.ac.uk::f2285ef8-6afa-4876-bf71-c11732e8a774" userProvider="AD" userName="Julie Barnett"/>
        <t:Anchor>
          <t:Comment id="29996161"/>
        </t:Anchor>
        <t:Create/>
      </t:Event>
      <t:Event id="{DE19ED70-5C9D-45CF-A069-C17C92AE2E57}" time="2025-03-20T16:34:55.774Z">
        <t:Attribution userId="S::jcb54@bath.ac.uk::f2285ef8-6afa-4876-bf71-c11732e8a774" userProvider="AD" userName="Julie Barnett"/>
        <t:Anchor>
          <t:Comment id="29996161"/>
        </t:Anchor>
        <t:Assign userId="S::fh727@bath.ac.uk::4e3e0106-4c5f-4c5e-8acb-d5ddbd80c2d0" userProvider="AD" userName="Flora Hetherington"/>
      </t:Event>
      <t:Event id="{67365A48-6E66-42B6-A2F8-D0D3C11F6506}" time="2025-03-20T16:34:55.774Z">
        <t:Attribution userId="S::jcb54@bath.ac.uk::f2285ef8-6afa-4876-bf71-c11732e8a774" userProvider="AD" userName="Julie Barnett"/>
        <t:Anchor>
          <t:Comment id="29996161"/>
        </t:Anchor>
        <t:SetTitle title="@Flora Hetherington please can you add in the appropriate place that this is a 0.2 FTE ro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Vance</dc:creator>
  <cp:keywords/>
  <dc:description/>
  <cp:lastModifiedBy>Claire Coombes</cp:lastModifiedBy>
  <cp:revision>2</cp:revision>
  <cp:lastPrinted>2022-02-17T15:17:00Z</cp:lastPrinted>
  <dcterms:created xsi:type="dcterms:W3CDTF">2025-12-17T13:19:00Z</dcterms:created>
  <dcterms:modified xsi:type="dcterms:W3CDTF">2025-12-17T13:19:00Z</dcterms:modified>
</cp:coreProperties>
</file>